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035959D2" w:rsidR="006517D0" w:rsidRPr="000E284C" w:rsidRDefault="0097055B" w:rsidP="00A410C2">
      <w:pPr>
        <w:pStyle w:val="Header"/>
        <w:tabs>
          <w:tab w:val="center" w:pos="4536"/>
          <w:tab w:val="right" w:pos="963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>3GPP TSG RAN</w:t>
      </w:r>
      <w:r w:rsidR="009D2A28">
        <w:rPr>
          <w:rFonts w:cs="Arial"/>
          <w:bCs/>
          <w:sz w:val="28"/>
        </w:rPr>
        <w:t xml:space="preserve"> Meeting </w:t>
      </w:r>
      <w:r w:rsidR="003202C3">
        <w:rPr>
          <w:rFonts w:cs="Arial"/>
          <w:bCs/>
          <w:sz w:val="28"/>
        </w:rPr>
        <w:t>#85</w:t>
      </w:r>
      <w:r>
        <w:rPr>
          <w:rFonts w:cs="Arial"/>
          <w:bCs/>
          <w:sz w:val="28"/>
        </w:rPr>
        <w:tab/>
      </w:r>
      <w:r w:rsidR="001361C1">
        <w:rPr>
          <w:rFonts w:cs="Arial"/>
          <w:bCs/>
          <w:sz w:val="28"/>
        </w:rPr>
        <w:t xml:space="preserve"> 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>
        <w:rPr>
          <w:rFonts w:eastAsia="MS Mincho" w:cs="Arial"/>
          <w:bCs/>
          <w:sz w:val="28"/>
          <w:szCs w:val="24"/>
          <w:lang w:val="en-US"/>
        </w:rPr>
        <w:t>RP</w:t>
      </w:r>
      <w:r w:rsidR="008136A7">
        <w:rPr>
          <w:rFonts w:eastAsia="MS Mincho" w:cs="Arial"/>
          <w:bCs/>
          <w:sz w:val="28"/>
          <w:szCs w:val="24"/>
          <w:lang w:val="en-US"/>
        </w:rPr>
        <w:t>-192</w:t>
      </w:r>
      <w:r w:rsidR="00061EE0">
        <w:rPr>
          <w:rFonts w:eastAsia="MS Mincho" w:cs="Arial"/>
          <w:bCs/>
          <w:sz w:val="28"/>
          <w:szCs w:val="24"/>
          <w:lang w:val="en-US"/>
        </w:rPr>
        <w:t>239</w:t>
      </w:r>
    </w:p>
    <w:p w14:paraId="6D9A9A80" w14:textId="412B257B" w:rsidR="006517D0" w:rsidRPr="009A4147" w:rsidRDefault="0097055B" w:rsidP="00A410C2">
      <w:pPr>
        <w:pStyle w:val="Header"/>
        <w:tabs>
          <w:tab w:val="center" w:pos="4536"/>
          <w:tab w:val="right" w:pos="8280"/>
          <w:tab w:val="decimal" w:pos="963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 w:rsidRPr="0097055B">
        <w:rPr>
          <w:rFonts w:cs="Arial"/>
          <w:bCs/>
          <w:sz w:val="28"/>
        </w:rPr>
        <w:t>Newport Beach, CA, USA</w:t>
      </w:r>
      <w:r w:rsidR="004C0CBC">
        <w:rPr>
          <w:rFonts w:cs="Arial"/>
          <w:bCs/>
          <w:sz w:val="28"/>
        </w:rPr>
        <w:t xml:space="preserve">, </w:t>
      </w:r>
      <w:r w:rsidR="003202C3">
        <w:rPr>
          <w:rFonts w:cs="Arial"/>
          <w:bCs/>
          <w:sz w:val="28"/>
        </w:rPr>
        <w:t>16</w:t>
      </w:r>
      <w:r w:rsidR="003202C3" w:rsidRPr="003202C3">
        <w:rPr>
          <w:rFonts w:cs="Arial"/>
          <w:bCs/>
          <w:sz w:val="28"/>
          <w:vertAlign w:val="superscript"/>
        </w:rPr>
        <w:t>th</w:t>
      </w:r>
      <w:r w:rsidR="003202C3">
        <w:rPr>
          <w:rFonts w:cs="Arial"/>
          <w:bCs/>
          <w:sz w:val="28"/>
        </w:rPr>
        <w:t xml:space="preserve"> -20</w:t>
      </w:r>
      <w:r w:rsidRPr="003202C3">
        <w:rPr>
          <w:rFonts w:cs="Arial"/>
          <w:bCs/>
          <w:sz w:val="28"/>
          <w:vertAlign w:val="superscript"/>
        </w:rPr>
        <w:t>th</w:t>
      </w:r>
      <w:r w:rsidR="003202C3">
        <w:rPr>
          <w:rFonts w:cs="Arial"/>
          <w:bCs/>
          <w:sz w:val="28"/>
        </w:rPr>
        <w:t xml:space="preserve"> </w:t>
      </w:r>
      <w:r w:rsidR="006928E7">
        <w:rPr>
          <w:rFonts w:cs="Arial"/>
          <w:bCs/>
          <w:sz w:val="28"/>
        </w:rPr>
        <w:t xml:space="preserve">  September</w:t>
      </w:r>
      <w:r w:rsidRPr="0097055B">
        <w:rPr>
          <w:rFonts w:cs="Arial"/>
          <w:bCs/>
          <w:sz w:val="28"/>
        </w:rPr>
        <w:t>, 2019</w:t>
      </w:r>
      <w:r w:rsidR="00634586">
        <w:rPr>
          <w:rFonts w:eastAsia="MS Mincho" w:cs="Arial"/>
          <w:bCs/>
          <w:sz w:val="28"/>
          <w:lang w:eastAsia="ja-JP"/>
        </w:rPr>
        <w:t xml:space="preserve"> 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  <w:r w:rsidR="00A410C2">
        <w:rPr>
          <w:rFonts w:cs="Arial"/>
          <w:bCs/>
          <w:sz w:val="28"/>
        </w:rPr>
        <w:tab/>
      </w:r>
      <w:r w:rsidR="00A410C2">
        <w:rPr>
          <w:rFonts w:cs="Arial"/>
          <w:bCs/>
          <w:sz w:val="28"/>
        </w:rPr>
        <w:tab/>
      </w:r>
      <w:r w:rsidR="00A410C2" w:rsidRPr="00A410C2">
        <w:rPr>
          <w:rFonts w:cs="Arial"/>
          <w:b w:val="0"/>
          <w:bCs/>
          <w:i/>
          <w:color w:val="A6A6A6" w:themeColor="background1" w:themeShade="A6"/>
        </w:rPr>
        <w:t>was RP-192068</w:t>
      </w:r>
    </w:p>
    <w:p w14:paraId="5F261769" w14:textId="57E700BE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A365A">
        <w:rPr>
          <w:rFonts w:cs="Arial"/>
          <w:bCs/>
          <w:sz w:val="28"/>
          <w:szCs w:val="24"/>
          <w:lang w:val="en-US" w:eastAsia="zh-TW"/>
        </w:rPr>
        <w:t>10.2.2</w:t>
      </w:r>
    </w:p>
    <w:p w14:paraId="535CFB2C" w14:textId="5921623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  <w:r w:rsidR="0082528D">
        <w:rPr>
          <w:rFonts w:eastAsia="MS Mincho" w:cs="Arial"/>
          <w:bCs/>
          <w:sz w:val="28"/>
          <w:szCs w:val="24"/>
          <w:lang w:val="en-US"/>
        </w:rPr>
        <w:t xml:space="preserve">, </w:t>
      </w:r>
      <w:r w:rsidR="009D24AE">
        <w:rPr>
          <w:rFonts w:eastAsia="MS Mincho" w:cs="Arial"/>
          <w:bCs/>
          <w:sz w:val="28"/>
          <w:szCs w:val="24"/>
          <w:lang w:val="en-US"/>
        </w:rPr>
        <w:t xml:space="preserve">China Telecom, </w:t>
      </w:r>
      <w:r w:rsidR="00E35CAB">
        <w:rPr>
          <w:rFonts w:eastAsia="MS Mincho" w:cs="Arial"/>
          <w:bCs/>
          <w:sz w:val="28"/>
          <w:szCs w:val="24"/>
          <w:lang w:val="en-US"/>
        </w:rPr>
        <w:t>Huawei, HiSilicon</w:t>
      </w:r>
      <w:r w:rsidR="00892F64">
        <w:rPr>
          <w:rFonts w:eastAsia="MS Mincho" w:cs="Arial"/>
          <w:bCs/>
          <w:sz w:val="28"/>
          <w:szCs w:val="24"/>
          <w:lang w:val="en-US"/>
        </w:rPr>
        <w:t>, Telstra</w:t>
      </w:r>
    </w:p>
    <w:p w14:paraId="311CB3A2" w14:textId="4D7CC5BD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85548">
        <w:rPr>
          <w:rFonts w:cs="Arial"/>
          <w:bCs/>
          <w:sz w:val="28"/>
          <w:szCs w:val="24"/>
          <w:lang w:val="en-US" w:eastAsia="zh-TW"/>
        </w:rPr>
        <w:t>Rel-16 16QAM support for NB-IoT</w:t>
      </w:r>
      <w:bookmarkStart w:id="2" w:name="_GoBack"/>
      <w:bookmarkEnd w:id="2"/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03A04C89" w14:textId="6A5DBDAC" w:rsidR="00F15959" w:rsidRDefault="00F15959" w:rsidP="00F1595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A new RAN1-led Working Item on Rel-16 enhancements for NB-IoT was approved at RAN Plenary</w:t>
      </w:r>
      <w:r w:rsidR="00CE7557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 xml:space="preserve"> #80 [1].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In RAN#82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,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the scope of the WID was extended to include 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Connection to 5GC</w:t>
      </w:r>
      <w:r w:rsidR="00812E21">
        <w:rPr>
          <w:rFonts w:ascii="Times New Roman" w:hAnsi="Times New Roman"/>
          <w:b w:val="0"/>
          <w:bCs/>
          <w:sz w:val="20"/>
          <w:lang w:val="en-US" w:eastAsia="zh-TW"/>
        </w:rPr>
        <w:t xml:space="preserve"> in alignment with the corresponding work in SA2</w:t>
      </w:r>
      <w:r w:rsidR="00F969DB">
        <w:rPr>
          <w:rFonts w:ascii="Times New Roman" w:hAnsi="Times New Roman"/>
          <w:b w:val="0"/>
          <w:bCs/>
          <w:sz w:val="20"/>
          <w:lang w:val="en-US" w:eastAsia="zh-TW"/>
        </w:rPr>
        <w:t xml:space="preserve"> [2]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In RAN#83, a further WID extension was approved to include  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support for quality reporting in connected mode for anchor and non-anchor carriers</w:t>
      </w:r>
      <w:r w:rsidR="00F969DB">
        <w:rPr>
          <w:rFonts w:ascii="Times New Roman" w:hAnsi="Times New Roman"/>
          <w:b w:val="0"/>
          <w:bCs/>
          <w:sz w:val="20"/>
          <w:lang w:val="en-US" w:eastAsia="zh-TW"/>
        </w:rPr>
        <w:t xml:space="preserve"> [3]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2D42BA57" w14:textId="77777777" w:rsidR="00F15959" w:rsidRDefault="00640116" w:rsidP="00D1146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This contribution aims to discuss </w:t>
      </w:r>
      <w:r w:rsidR="00F15959">
        <w:rPr>
          <w:rFonts w:ascii="Times New Roman" w:hAnsi="Times New Roman"/>
          <w:b w:val="0"/>
          <w:bCs/>
          <w:sz w:val="20"/>
          <w:lang w:val="en-US" w:eastAsia="zh-TW"/>
        </w:rPr>
        <w:t>the benefits of  higher order modulation 16QAM for IoT application typcially requiring higher data rates and propose a further WID extension to support include support of 16QAM in NB-IoT.</w:t>
      </w:r>
    </w:p>
    <w:p w14:paraId="6B2B1791" w14:textId="6C938FFF" w:rsidR="00A50379" w:rsidRDefault="007339B0" w:rsidP="007339B0">
      <w:pPr>
        <w:pStyle w:val="Header"/>
        <w:tabs>
          <w:tab w:val="left" w:pos="666"/>
        </w:tabs>
        <w:spacing w:after="120"/>
        <w:ind w:right="-57"/>
        <w:jc w:val="both"/>
        <w:rPr>
          <w:lang w:eastAsia="ko-KR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ab/>
      </w:r>
      <w:bookmarkStart w:id="3" w:name="_Ref481671177"/>
    </w:p>
    <w:p w14:paraId="6F340953" w14:textId="75A5C089" w:rsidR="00662AA0" w:rsidRDefault="0053001C" w:rsidP="009F2A75">
      <w:pPr>
        <w:pStyle w:val="Heading1"/>
      </w:pPr>
      <w:r>
        <w:t>Discussion</w:t>
      </w:r>
    </w:p>
    <w:p w14:paraId="41E0336A" w14:textId="7AC0B6BA" w:rsidR="00A7633E" w:rsidRPr="00F15617" w:rsidRDefault="00A7633E" w:rsidP="00A7633E">
      <w:pPr>
        <w:pStyle w:val="BodyText"/>
        <w:rPr>
          <w:lang w:eastAsia="ko-KR"/>
        </w:rPr>
      </w:pPr>
      <w:r w:rsidRPr="00F15617">
        <w:rPr>
          <w:lang w:eastAsia="ko-KR"/>
        </w:rPr>
        <w:t>NB-IoT is in many markets replacing GSM/</w:t>
      </w:r>
      <w:r w:rsidR="00812E21" w:rsidRPr="00F15617">
        <w:rPr>
          <w:lang w:eastAsia="ko-KR"/>
        </w:rPr>
        <w:t xml:space="preserve">EDGE </w:t>
      </w:r>
      <w:r w:rsidRPr="00F15617">
        <w:rPr>
          <w:lang w:eastAsia="ko-KR"/>
        </w:rPr>
        <w:t xml:space="preserve">for IoT usage. Requirements are diverse and while NB-IoT meet some part of requirements well (e.g. for stationary meters), others need enhancement, in particular: </w:t>
      </w:r>
    </w:p>
    <w:p w14:paraId="5F4B8813" w14:textId="77777777" w:rsidR="00A7633E" w:rsidRPr="00F15617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F15617">
        <w:rPr>
          <w:lang w:eastAsia="ko-KR"/>
        </w:rPr>
        <w:t>Tracker application reporting at high rate, e.g. once/s, once/2s.</w:t>
      </w:r>
    </w:p>
    <w:p w14:paraId="6FB02980" w14:textId="77777777" w:rsidR="00A7633E" w:rsidRPr="00F15617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F15617">
        <w:rPr>
          <w:lang w:eastAsia="ko-KR"/>
        </w:rPr>
        <w:t>File download</w:t>
      </w:r>
    </w:p>
    <w:p w14:paraId="54350338" w14:textId="67D721E0" w:rsidR="00A7633E" w:rsidRPr="00F15617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F15617">
        <w:rPr>
          <w:lang w:eastAsia="ko-KR"/>
        </w:rPr>
        <w:t>Media applications, e.g. kids toy with audio</w:t>
      </w:r>
      <w:r w:rsidR="00B320E1" w:rsidRPr="00F15617">
        <w:rPr>
          <w:lang w:eastAsia="ko-KR"/>
        </w:rPr>
        <w:t>, smart home VAD (Voice Assistant Device)</w:t>
      </w:r>
      <w:r w:rsidRPr="00F15617">
        <w:rPr>
          <w:lang w:eastAsia="ko-KR"/>
        </w:rPr>
        <w:t xml:space="preserve"> </w:t>
      </w:r>
    </w:p>
    <w:p w14:paraId="46A1E918" w14:textId="0D081787" w:rsidR="00042139" w:rsidRDefault="00042139" w:rsidP="00042139">
      <w:pPr>
        <w:pStyle w:val="BodyText"/>
        <w:rPr>
          <w:lang w:eastAsia="ko-KR"/>
        </w:rPr>
      </w:pPr>
      <w:r>
        <w:rPr>
          <w:lang w:eastAsia="ko-KR"/>
        </w:rPr>
        <w:t xml:space="preserve">In [4], the theoretical peak data rate for </w:t>
      </w:r>
      <w:r w:rsidRPr="000654D2">
        <w:rPr>
          <w:bCs/>
          <w:color w:val="000000"/>
          <w:kern w:val="24"/>
        </w:rPr>
        <w:t>Rel-14 2 HARQ with TBS 2536 bits</w:t>
      </w:r>
      <w:r>
        <w:rPr>
          <w:bCs/>
          <w:color w:val="000000"/>
          <w:kern w:val="24"/>
        </w:rPr>
        <w:t xml:space="preserve"> is provided. For non-anchor carrier in standalone mode, the DL and UL peak data rate is summarized in Table 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2"/>
      </w:tblGrid>
      <w:tr w:rsidR="00042139" w14:paraId="70357CC8" w14:textId="77777777" w:rsidTr="00A94080">
        <w:tc>
          <w:tcPr>
            <w:tcW w:w="3681" w:type="dxa"/>
          </w:tcPr>
          <w:p w14:paraId="4C780713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R14 </w:t>
            </w:r>
            <w:r w:rsidRPr="002E18AD">
              <w:rPr>
                <w:b/>
                <w:bCs/>
                <w:lang w:val="en-US" w:eastAsia="ko-KR"/>
              </w:rPr>
              <w:t>stand alone, non-anchor carrier</w:t>
            </w:r>
          </w:p>
        </w:tc>
        <w:tc>
          <w:tcPr>
            <w:tcW w:w="3118" w:type="dxa"/>
          </w:tcPr>
          <w:p w14:paraId="33B43713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DL</w:t>
            </w:r>
          </w:p>
        </w:tc>
        <w:tc>
          <w:tcPr>
            <w:tcW w:w="2832" w:type="dxa"/>
          </w:tcPr>
          <w:p w14:paraId="23B19F35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UL</w:t>
            </w:r>
          </w:p>
        </w:tc>
      </w:tr>
      <w:tr w:rsidR="00042139" w14:paraId="4A5D0C18" w14:textId="77777777" w:rsidTr="00A94080">
        <w:tc>
          <w:tcPr>
            <w:tcW w:w="3681" w:type="dxa"/>
          </w:tcPr>
          <w:p w14:paraId="4F00FE44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Peak data rate</w:t>
            </w:r>
          </w:p>
        </w:tc>
        <w:tc>
          <w:tcPr>
            <w:tcW w:w="3118" w:type="dxa"/>
          </w:tcPr>
          <w:p w14:paraId="7427490C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126.8 kbps</w:t>
            </w:r>
          </w:p>
        </w:tc>
        <w:tc>
          <w:tcPr>
            <w:tcW w:w="2832" w:type="dxa"/>
          </w:tcPr>
          <w:p w14:paraId="222A431A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158.5 kbps</w:t>
            </w:r>
          </w:p>
        </w:tc>
      </w:tr>
    </w:tbl>
    <w:p w14:paraId="6EA5D1C7" w14:textId="38781134" w:rsidR="00042139" w:rsidRPr="00F15617" w:rsidRDefault="00042139" w:rsidP="00042139">
      <w:pPr>
        <w:pStyle w:val="BodyText"/>
        <w:numPr>
          <w:ilvl w:val="0"/>
          <w:numId w:val="14"/>
        </w:numPr>
        <w:jc w:val="center"/>
        <w:rPr>
          <w:b/>
          <w:i/>
          <w:lang w:eastAsia="ko-KR"/>
        </w:rPr>
      </w:pPr>
      <w:r w:rsidRPr="00F15617">
        <w:rPr>
          <w:b/>
          <w:i/>
          <w:lang w:eastAsia="ko-KR"/>
        </w:rPr>
        <w:t>Table 1: R14 peak data rate for non-anchor carrier in standalone mode</w:t>
      </w:r>
    </w:p>
    <w:p w14:paraId="3F301740" w14:textId="47C66BA6" w:rsidR="00251E27" w:rsidRPr="00F15617" w:rsidRDefault="00661FEF" w:rsidP="00C70BBA">
      <w:pPr>
        <w:pStyle w:val="BodyText"/>
        <w:rPr>
          <w:lang w:eastAsia="ko-KR"/>
        </w:rPr>
      </w:pPr>
      <w:r w:rsidRPr="00F15617">
        <w:rPr>
          <w:lang w:eastAsia="ko-KR"/>
        </w:rPr>
        <w:t>Examples of IoT application that demands higher data rates than currently possible with NB-IoT are given in Table 2.</w:t>
      </w:r>
      <w:r>
        <w:rPr>
          <w:lang w:eastAsia="ko-KR"/>
        </w:rPr>
        <w:t xml:space="preserve"> </w:t>
      </w:r>
      <w:r w:rsidR="00A7633E" w:rsidRPr="00F15617">
        <w:rPr>
          <w:lang w:eastAsia="ko-KR"/>
        </w:rPr>
        <w:t xml:space="preserve">NB-IoT often provides worse real time characteristics </w:t>
      </w:r>
      <w:r w:rsidR="00812E21" w:rsidRPr="00F15617">
        <w:rPr>
          <w:lang w:eastAsia="ko-KR"/>
        </w:rPr>
        <w:t xml:space="preserve">than </w:t>
      </w:r>
      <w:r w:rsidR="00A7633E" w:rsidRPr="00F15617">
        <w:rPr>
          <w:lang w:eastAsia="ko-KR"/>
        </w:rPr>
        <w:t>GSM</w:t>
      </w:r>
      <w:r w:rsidR="00812E21" w:rsidRPr="00F15617">
        <w:rPr>
          <w:lang w:eastAsia="ko-KR"/>
        </w:rPr>
        <w:t>/EDGE</w:t>
      </w:r>
      <w:r w:rsidR="00A7633E" w:rsidRPr="00F15617">
        <w:rPr>
          <w:lang w:eastAsia="ko-KR"/>
        </w:rPr>
        <w:t>. For interactive embedded UEs this is problematic</w:t>
      </w:r>
      <w:r w:rsidR="00812E21" w:rsidRPr="00F15617">
        <w:rPr>
          <w:lang w:eastAsia="ko-KR"/>
        </w:rPr>
        <w:t>, f</w:t>
      </w:r>
      <w:r w:rsidR="00A7633E" w:rsidRPr="00F15617">
        <w:rPr>
          <w:lang w:eastAsia="ko-KR"/>
        </w:rPr>
        <w:t xml:space="preserve">or example, sales or payment terminal (a high volume application). </w:t>
      </w:r>
    </w:p>
    <w:p w14:paraId="7FADFE97" w14:textId="60D16698" w:rsidR="00812E21" w:rsidRDefault="00812E21" w:rsidP="00C70BBA">
      <w:pPr>
        <w:pStyle w:val="BodyText"/>
        <w:rPr>
          <w:i/>
          <w:lang w:eastAsia="ko-KR"/>
        </w:rPr>
      </w:pPr>
      <w:r w:rsidRPr="00F15617">
        <w:rPr>
          <w:b/>
          <w:i/>
          <w:lang w:eastAsia="ko-KR"/>
        </w:rPr>
        <w:t>Observation 1:</w:t>
      </w:r>
      <w:r w:rsidRPr="00F15617">
        <w:rPr>
          <w:i/>
          <w:lang w:eastAsia="ko-KR"/>
        </w:rPr>
        <w:t xml:space="preserve"> The data rates achievable with NB-IoT are too restricted for some applications that would otherwise benefit from NB-IoT.</w:t>
      </w:r>
    </w:p>
    <w:p w14:paraId="20EF1DC1" w14:textId="529FA58F" w:rsidR="00670502" w:rsidRPr="00C61917" w:rsidRDefault="00670502" w:rsidP="00C70BBA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2</w:t>
      </w:r>
      <w:r w:rsidRPr="00AF6118">
        <w:rPr>
          <w:b/>
          <w:i/>
          <w:lang w:eastAsia="ko-KR"/>
        </w:rPr>
        <w:t>:</w:t>
      </w:r>
      <w:r w:rsidRPr="00AF6118">
        <w:rPr>
          <w:i/>
          <w:lang w:eastAsia="ko-KR"/>
        </w:rPr>
        <w:t xml:space="preserve"> Higher data rates in NB-IoT can make NB-IoT viable for a greater number of applications.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0"/>
        <w:gridCol w:w="2844"/>
        <w:gridCol w:w="2410"/>
      </w:tblGrid>
      <w:tr w:rsidR="00B320E1" w:rsidRPr="00A7633E" w14:paraId="6EBE613C" w14:textId="77777777" w:rsidTr="002C3250">
        <w:trPr>
          <w:trHeight w:val="432"/>
          <w:jc w:val="center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98E7605" w14:textId="77777777" w:rsidR="00B320E1" w:rsidRPr="00A7633E" w:rsidRDefault="00B320E1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Applications </w:t>
            </w:r>
          </w:p>
        </w:tc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9526B97" w14:textId="77777777" w:rsidR="00B320E1" w:rsidRPr="00A7633E" w:rsidRDefault="00B320E1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>Description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9F66E86" w14:textId="77777777" w:rsidR="00B320E1" w:rsidRPr="00A7633E" w:rsidRDefault="00B320E1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Data Rate Requirement </w:t>
            </w:r>
          </w:p>
        </w:tc>
      </w:tr>
      <w:tr w:rsidR="00B320E1" w:rsidRPr="00A7633E" w14:paraId="5571E009" w14:textId="77777777" w:rsidTr="002C3250">
        <w:trPr>
          <w:trHeight w:val="553"/>
          <w:jc w:val="center"/>
        </w:trPr>
        <w:tc>
          <w:tcPr>
            <w:tcW w:w="2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8A52473" w14:textId="77777777" w:rsidR="00B320E1" w:rsidRPr="00F15617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FOTA </w:t>
            </w:r>
          </w:p>
        </w:tc>
        <w:tc>
          <w:tcPr>
            <w:tcW w:w="28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27407C0" w14:textId="77777777" w:rsidR="00B320E1" w:rsidRPr="00F15617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Software upgrade 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85A1E87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250 kbps~300 kbps</w:t>
            </w:r>
          </w:p>
        </w:tc>
      </w:tr>
      <w:tr w:rsidR="00B320E1" w:rsidRPr="00A7633E" w14:paraId="07C16FF1" w14:textId="77777777" w:rsidTr="002C3250">
        <w:trPr>
          <w:trHeight w:val="589"/>
          <w:jc w:val="center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CAC97E8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Health/fitness</w:t>
            </w:r>
          </w:p>
        </w:tc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44C6291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Heartbeat monitoring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16E32DD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192 kbps~256 kbps</w:t>
            </w:r>
          </w:p>
        </w:tc>
      </w:tr>
      <w:tr w:rsidR="00B320E1" w:rsidRPr="00A7633E" w14:paraId="71482897" w14:textId="77777777" w:rsidTr="002C3250">
        <w:trPr>
          <w:trHeight w:val="429"/>
          <w:jc w:val="center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1EE5956" w14:textId="77777777" w:rsidR="002C3250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Smart home VAD </w:t>
            </w:r>
          </w:p>
          <w:p w14:paraId="73691DC7" w14:textId="4FE6085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(Voice Assistant Device) </w:t>
            </w:r>
          </w:p>
        </w:tc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2A85C19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Voice command for remote control 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FE1E7DA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200 kbps</w:t>
            </w:r>
          </w:p>
        </w:tc>
      </w:tr>
    </w:tbl>
    <w:p w14:paraId="5A0C2B5C" w14:textId="29408239" w:rsidR="00A7633E" w:rsidRPr="00F15617" w:rsidRDefault="00042139" w:rsidP="00A7633E">
      <w:pPr>
        <w:pStyle w:val="BodyText"/>
        <w:jc w:val="center"/>
        <w:rPr>
          <w:b/>
          <w:i/>
          <w:lang w:eastAsia="ko-KR"/>
        </w:rPr>
      </w:pPr>
      <w:r w:rsidRPr="00F15617">
        <w:rPr>
          <w:b/>
          <w:i/>
          <w:lang w:eastAsia="ko-KR"/>
        </w:rPr>
        <w:t>Table 2</w:t>
      </w:r>
      <w:r w:rsidR="00A7633E" w:rsidRPr="00F15617">
        <w:rPr>
          <w:b/>
          <w:i/>
          <w:lang w:eastAsia="ko-KR"/>
        </w:rPr>
        <w:t>: IoT application that demand higher NB-IoT data rate</w:t>
      </w:r>
    </w:p>
    <w:p w14:paraId="08E18550" w14:textId="0864CBA8" w:rsidR="008C7692" w:rsidRPr="00F15617" w:rsidRDefault="00661FEF" w:rsidP="00A7633E">
      <w:pPr>
        <w:pStyle w:val="BodyText"/>
        <w:rPr>
          <w:lang w:eastAsia="ko-KR"/>
        </w:rPr>
      </w:pPr>
      <w:r w:rsidRPr="00F15617">
        <w:rPr>
          <w:lang w:eastAsia="ko-KR"/>
        </w:rPr>
        <w:lastRenderedPageBreak/>
        <w:t xml:space="preserve">Examples of IoT application that demand </w:t>
      </w:r>
      <w:r w:rsidRPr="00F15617">
        <w:rPr>
          <w:lang w:val="en-US" w:eastAsia="ko-KR"/>
        </w:rPr>
        <w:t>lower NB-IoT latency are given in Table 3</w:t>
      </w:r>
      <w:r>
        <w:rPr>
          <w:lang w:val="en-US" w:eastAsia="ko-KR"/>
        </w:rPr>
        <w:t xml:space="preserve">. </w:t>
      </w:r>
      <w:r>
        <w:rPr>
          <w:lang w:eastAsia="ko-KR"/>
        </w:rPr>
        <w:t>C</w:t>
      </w:r>
      <w:r w:rsidR="00A7633E" w:rsidRPr="00F15617">
        <w:rPr>
          <w:lang w:eastAsia="ko-KR"/>
        </w:rPr>
        <w:t xml:space="preserve">ompared to </w:t>
      </w:r>
      <w:r w:rsidR="00812E21" w:rsidRPr="00F15617">
        <w:rPr>
          <w:lang w:eastAsia="ko-KR"/>
        </w:rPr>
        <w:t>GSM/EDGE</w:t>
      </w:r>
      <w:r w:rsidR="00A7633E" w:rsidRPr="00F15617">
        <w:rPr>
          <w:lang w:eastAsia="ko-KR"/>
        </w:rPr>
        <w:t>, NB-IoT provides worse spectru</w:t>
      </w:r>
      <w:r w:rsidR="00BD27E2" w:rsidRPr="00F15617">
        <w:rPr>
          <w:lang w:eastAsia="ko-KR"/>
        </w:rPr>
        <w:t>m efficiency</w:t>
      </w:r>
      <w:r w:rsidR="00812E21" w:rsidRPr="00F15617">
        <w:rPr>
          <w:lang w:eastAsia="ko-KR"/>
        </w:rPr>
        <w:t xml:space="preserve"> and</w:t>
      </w:r>
      <w:r w:rsidR="00BD27E2" w:rsidRPr="00F15617">
        <w:rPr>
          <w:lang w:eastAsia="ko-KR"/>
        </w:rPr>
        <w:t xml:space="preserve"> worse </w:t>
      </w:r>
      <w:r w:rsidR="00812E21" w:rsidRPr="00F15617">
        <w:rPr>
          <w:lang w:eastAsia="ko-KR"/>
        </w:rPr>
        <w:t xml:space="preserve">latency </w:t>
      </w:r>
      <w:r w:rsidR="00BD27E2" w:rsidRPr="00F15617">
        <w:rPr>
          <w:lang w:eastAsia="ko-KR"/>
        </w:rPr>
        <w:t xml:space="preserve">performance. If traffic load on a carrier is high, there </w:t>
      </w:r>
      <w:r>
        <w:rPr>
          <w:lang w:eastAsia="ko-KR"/>
        </w:rPr>
        <w:t xml:space="preserve">may not be sufficient availability of </w:t>
      </w:r>
      <w:r w:rsidR="00BD27E2" w:rsidRPr="00F15617">
        <w:rPr>
          <w:lang w:eastAsia="ko-KR"/>
        </w:rPr>
        <w:t>resource</w:t>
      </w:r>
      <w:r>
        <w:rPr>
          <w:lang w:eastAsia="ko-KR"/>
        </w:rPr>
        <w:t>s</w:t>
      </w:r>
      <w:r w:rsidR="00BD27E2" w:rsidRPr="00F15617">
        <w:rPr>
          <w:lang w:eastAsia="ko-KR"/>
        </w:rPr>
        <w:t xml:space="preserve"> </w:t>
      </w:r>
      <w:r>
        <w:rPr>
          <w:lang w:eastAsia="ko-KR"/>
        </w:rPr>
        <w:t>to transmit</w:t>
      </w:r>
      <w:r w:rsidR="00BD27E2" w:rsidRPr="00F15617">
        <w:rPr>
          <w:lang w:eastAsia="ko-KR"/>
        </w:rPr>
        <w:t xml:space="preserve"> packet</w:t>
      </w:r>
      <w:r>
        <w:rPr>
          <w:lang w:eastAsia="ko-KR"/>
        </w:rPr>
        <w:t>s</w:t>
      </w:r>
      <w:r w:rsidR="00BD27E2" w:rsidRPr="00F15617">
        <w:rPr>
          <w:lang w:eastAsia="ko-KR"/>
        </w:rPr>
        <w:t xml:space="preserve"> </w:t>
      </w:r>
      <w:r>
        <w:rPr>
          <w:lang w:eastAsia="ko-KR"/>
        </w:rPr>
        <w:t>for</w:t>
      </w:r>
      <w:r w:rsidR="00BD27E2" w:rsidRPr="00F15617">
        <w:rPr>
          <w:lang w:eastAsia="ko-KR"/>
        </w:rPr>
        <w:t xml:space="preserve"> cell edge UEs with required reliability. </w:t>
      </w:r>
      <w:r>
        <w:rPr>
          <w:lang w:val="en-US" w:eastAsia="ko-KR"/>
        </w:rPr>
        <w:t>I</w:t>
      </w:r>
      <w:r w:rsidRPr="00F15617">
        <w:rPr>
          <w:lang w:eastAsia="ko-KR"/>
        </w:rPr>
        <w:t>ncreasing</w:t>
      </w:r>
      <w:r w:rsidR="00812E21" w:rsidRPr="00F15617">
        <w:rPr>
          <w:lang w:eastAsia="ko-KR"/>
        </w:rPr>
        <w:t xml:space="preserve"> the </w:t>
      </w:r>
      <w:r w:rsidR="008C7692" w:rsidRPr="00F15617">
        <w:rPr>
          <w:lang w:eastAsia="ko-KR"/>
        </w:rPr>
        <w:t xml:space="preserve">data rates </w:t>
      </w:r>
      <w:r w:rsidR="00812E21" w:rsidRPr="00F15617">
        <w:rPr>
          <w:lang w:eastAsia="ko-KR"/>
        </w:rPr>
        <w:t xml:space="preserve">of </w:t>
      </w:r>
      <w:r w:rsidR="008C7692" w:rsidRPr="00F15617">
        <w:rPr>
          <w:lang w:eastAsia="ko-KR"/>
        </w:rPr>
        <w:t xml:space="preserve">UEs </w:t>
      </w:r>
      <w:r>
        <w:rPr>
          <w:lang w:eastAsia="ko-KR"/>
        </w:rPr>
        <w:t>allows these UEs to receive data more quickly. This will result</w:t>
      </w:r>
      <w:r w:rsidR="00812E21" w:rsidRPr="00F15617">
        <w:rPr>
          <w:lang w:eastAsia="ko-KR"/>
        </w:rPr>
        <w:t xml:space="preserve"> in better latency overall</w:t>
      </w:r>
      <w:r w:rsidR="008C7692" w:rsidRPr="00F15617">
        <w:rPr>
          <w:lang w:eastAsia="ko-KR"/>
        </w:rPr>
        <w:t xml:space="preserve">.  </w:t>
      </w:r>
    </w:p>
    <w:p w14:paraId="246070BE" w14:textId="2F8A8D94" w:rsidR="00812E21" w:rsidRPr="00C61917" w:rsidRDefault="00670502" w:rsidP="00A7633E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3</w:t>
      </w:r>
      <w:r w:rsidR="00812E21" w:rsidRPr="00F15617">
        <w:rPr>
          <w:b/>
          <w:i/>
          <w:lang w:eastAsia="ko-KR"/>
        </w:rPr>
        <w:t>:</w:t>
      </w:r>
      <w:r w:rsidR="00812E21" w:rsidRPr="00F15617">
        <w:rPr>
          <w:i/>
          <w:lang w:eastAsia="ko-KR"/>
        </w:rPr>
        <w:t xml:space="preserve"> The latency achievable with NB-IoT is too large for some applications that would otherwise benefit from NB-IoT.</w:t>
      </w:r>
    </w:p>
    <w:p w14:paraId="5C59BFEA" w14:textId="77C40EC4" w:rsidR="00812E21" w:rsidRPr="00C61917" w:rsidRDefault="00670502" w:rsidP="00A7633E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4</w:t>
      </w:r>
      <w:r w:rsidR="00812E21" w:rsidRPr="00AF6118">
        <w:rPr>
          <w:b/>
          <w:i/>
          <w:lang w:eastAsia="ko-KR"/>
        </w:rPr>
        <w:t>:</w:t>
      </w:r>
      <w:r w:rsidR="00812E21" w:rsidRPr="00AF6118">
        <w:rPr>
          <w:i/>
          <w:lang w:eastAsia="ko-KR"/>
        </w:rPr>
        <w:t xml:space="preserve"> Higher data rates in NB-IoT can enable lowering the latency </w:t>
      </w:r>
      <w:r w:rsidR="00137979" w:rsidRPr="00AF6118">
        <w:rPr>
          <w:i/>
          <w:lang w:eastAsia="ko-KR"/>
        </w:rPr>
        <w:t>hence make NB-IoT viable for a greater number of applications</w:t>
      </w:r>
      <w:r w:rsidR="00812E21" w:rsidRPr="00AF6118">
        <w:rPr>
          <w:i/>
          <w:lang w:eastAsia="ko-KR"/>
        </w:rPr>
        <w:t>.</w:t>
      </w:r>
    </w:p>
    <w:p w14:paraId="660C40D7" w14:textId="2902440D" w:rsidR="00137979" w:rsidRDefault="00137979" w:rsidP="00A7633E">
      <w:pPr>
        <w:pStyle w:val="BodyText"/>
        <w:rPr>
          <w:lang w:val="en-US" w:eastAsia="ko-KR"/>
        </w:rPr>
      </w:pPr>
    </w:p>
    <w:tbl>
      <w:tblPr>
        <w:tblW w:w="537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67"/>
        <w:gridCol w:w="2610"/>
      </w:tblGrid>
      <w:tr w:rsidR="00A7633E" w:rsidRPr="00A7633E" w14:paraId="5C65106C" w14:textId="77777777" w:rsidTr="002C3250">
        <w:trPr>
          <w:trHeight w:val="432"/>
          <w:jc w:val="center"/>
        </w:trPr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F9F90BE" w14:textId="77777777" w:rsidR="00A7633E" w:rsidRPr="00A7633E" w:rsidRDefault="00A7633E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Applications </w:t>
            </w:r>
          </w:p>
        </w:tc>
        <w:tc>
          <w:tcPr>
            <w:tcW w:w="26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7809F1E" w14:textId="77777777" w:rsidR="00A7633E" w:rsidRPr="00A7633E" w:rsidRDefault="00A7633E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Latency Requirement </w:t>
            </w:r>
          </w:p>
        </w:tc>
      </w:tr>
      <w:tr w:rsidR="00A7633E" w:rsidRPr="00F15617" w14:paraId="68961FAC" w14:textId="77777777" w:rsidTr="002C3250">
        <w:trPr>
          <w:trHeight w:val="250"/>
          <w:jc w:val="center"/>
        </w:trPr>
        <w:tc>
          <w:tcPr>
            <w:tcW w:w="27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9726464" w14:textId="77777777" w:rsidR="00A7633E" w:rsidRPr="00F15617" w:rsidRDefault="00A7633E" w:rsidP="00A7633E">
            <w:pPr>
              <w:spacing w:after="0"/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POS (point of sale) Machine </w:t>
            </w:r>
          </w:p>
          <w:p w14:paraId="2C33E6DD" w14:textId="076956F2" w:rsidR="00025603" w:rsidRPr="00F15617" w:rsidRDefault="00025603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High volume application</w:t>
            </w:r>
          </w:p>
        </w:tc>
        <w:tc>
          <w:tcPr>
            <w:tcW w:w="26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E2C67C7" w14:textId="2835E069" w:rsidR="00A7633E" w:rsidRPr="00F15617" w:rsidRDefault="00A7633E" w:rsidP="002C3250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500 ms</w:t>
            </w:r>
            <w:r w:rsidR="00B320E1" w:rsidRPr="00F15617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 xml:space="preserve"> ~ few sec</w:t>
            </w:r>
          </w:p>
        </w:tc>
      </w:tr>
      <w:tr w:rsidR="00A7633E" w:rsidRPr="00F15617" w14:paraId="442FF661" w14:textId="77777777" w:rsidTr="002C3250">
        <w:trPr>
          <w:trHeight w:val="295"/>
          <w:jc w:val="center"/>
        </w:trPr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249F647" w14:textId="77777777" w:rsidR="00A7633E" w:rsidRPr="00F15617" w:rsidRDefault="00A7633E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Smart Grid Demand Response</w:t>
            </w:r>
          </w:p>
        </w:tc>
        <w:tc>
          <w:tcPr>
            <w:tcW w:w="2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A79F81B" w14:textId="77777777" w:rsidR="00A7633E" w:rsidRPr="00F15617" w:rsidRDefault="00A7633E" w:rsidP="002C3250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500 ms</w:t>
            </w:r>
          </w:p>
        </w:tc>
      </w:tr>
      <w:tr w:rsidR="00A7633E" w:rsidRPr="00F15617" w14:paraId="412E7C2D" w14:textId="77777777" w:rsidTr="002C3250">
        <w:trPr>
          <w:trHeight w:val="301"/>
          <w:jc w:val="center"/>
        </w:trPr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F0BC785" w14:textId="77777777" w:rsidR="00A7633E" w:rsidRPr="00F15617" w:rsidRDefault="00A7633E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Smart Door (lock/unlock)</w:t>
            </w:r>
          </w:p>
        </w:tc>
        <w:tc>
          <w:tcPr>
            <w:tcW w:w="2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1F222D2" w14:textId="77777777" w:rsidR="00A7633E" w:rsidRPr="00F15617" w:rsidRDefault="00A7633E" w:rsidP="002C3250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600 ms</w:t>
            </w:r>
          </w:p>
        </w:tc>
      </w:tr>
    </w:tbl>
    <w:p w14:paraId="6B87F463" w14:textId="1E038DB1" w:rsidR="00BD27E2" w:rsidRPr="00BD27E2" w:rsidRDefault="00042139" w:rsidP="00BD27E2">
      <w:pPr>
        <w:pStyle w:val="BodyText"/>
        <w:jc w:val="center"/>
        <w:rPr>
          <w:b/>
          <w:i/>
          <w:lang w:eastAsia="ko-KR"/>
        </w:rPr>
      </w:pPr>
      <w:r w:rsidRPr="00F15617">
        <w:rPr>
          <w:b/>
          <w:i/>
          <w:lang w:eastAsia="ko-KR"/>
        </w:rPr>
        <w:t>Table 3</w:t>
      </w:r>
      <w:r w:rsidR="00BD27E2" w:rsidRPr="00F15617">
        <w:rPr>
          <w:b/>
          <w:i/>
          <w:lang w:eastAsia="ko-KR"/>
        </w:rPr>
        <w:t>: IoT application that demand lower NB-IoT latency</w:t>
      </w:r>
    </w:p>
    <w:p w14:paraId="3FBE4CB6" w14:textId="77777777" w:rsidR="00812E21" w:rsidRDefault="00812E21" w:rsidP="003B7B01">
      <w:pPr>
        <w:pStyle w:val="BodyText"/>
        <w:rPr>
          <w:lang w:eastAsia="ko-KR"/>
        </w:rPr>
      </w:pPr>
    </w:p>
    <w:p w14:paraId="0500EABF" w14:textId="400A1765" w:rsidR="008C7692" w:rsidRDefault="00661FEF" w:rsidP="003B7B01">
      <w:pPr>
        <w:pStyle w:val="BodyText"/>
        <w:rPr>
          <w:lang w:eastAsia="ko-KR"/>
        </w:rPr>
      </w:pPr>
      <w:r>
        <w:rPr>
          <w:lang w:eastAsia="ko-KR"/>
        </w:rPr>
        <w:t>T</w:t>
      </w:r>
      <w:r w:rsidR="00F843CD" w:rsidRPr="00F843CD">
        <w:rPr>
          <w:lang w:eastAsia="ko-KR"/>
        </w:rPr>
        <w:t>he typical amount of data in a transmission varies fr</w:t>
      </w:r>
      <w:r w:rsidR="00A60E4D">
        <w:rPr>
          <w:lang w:eastAsia="ko-KR"/>
        </w:rPr>
        <w:t>om application to application</w:t>
      </w:r>
      <w:r>
        <w:rPr>
          <w:lang w:eastAsia="ko-KR"/>
        </w:rPr>
        <w:t xml:space="preserve"> depending on the use cases for low-end embedded UE</w:t>
      </w:r>
      <w:r w:rsidRPr="00F843CD">
        <w:rPr>
          <w:lang w:eastAsia="ko-KR"/>
        </w:rPr>
        <w:t>s (IoT UEs)</w:t>
      </w:r>
      <w:r w:rsidR="00A60E4D">
        <w:rPr>
          <w:lang w:eastAsia="ko-KR"/>
        </w:rPr>
        <w:t xml:space="preserve">. </w:t>
      </w:r>
      <w:r>
        <w:rPr>
          <w:lang w:eastAsia="ko-KR"/>
        </w:rPr>
        <w:t>T</w:t>
      </w:r>
      <w:r w:rsidR="00F843CD" w:rsidRPr="00F843CD">
        <w:rPr>
          <w:lang w:eastAsia="ko-KR"/>
        </w:rPr>
        <w:t xml:space="preserve">he spectral efficiency should be at least as good as </w:t>
      </w:r>
      <w:r w:rsidR="00812E21">
        <w:rPr>
          <w:lang w:eastAsia="ko-KR"/>
        </w:rPr>
        <w:t xml:space="preserve">with </w:t>
      </w:r>
      <w:r w:rsidR="00F843CD" w:rsidRPr="00F843CD">
        <w:rPr>
          <w:lang w:eastAsia="ko-KR"/>
        </w:rPr>
        <w:t>EDGE</w:t>
      </w:r>
      <w:r>
        <w:rPr>
          <w:lang w:eastAsia="ko-KR"/>
        </w:rPr>
        <w:t xml:space="preserve"> in normal coverage</w:t>
      </w:r>
      <w:r w:rsidR="00F843CD" w:rsidRPr="00F843CD">
        <w:rPr>
          <w:lang w:eastAsia="ko-KR"/>
        </w:rPr>
        <w:t xml:space="preserve">. </w:t>
      </w:r>
      <w:r w:rsidR="003B7B01" w:rsidRPr="00F15617">
        <w:rPr>
          <w:lang w:eastAsia="ko-KR"/>
        </w:rPr>
        <w:t>Figure</w:t>
      </w:r>
      <w:r w:rsidR="00A04F0F" w:rsidRPr="00F15617">
        <w:rPr>
          <w:lang w:eastAsia="ko-KR"/>
        </w:rPr>
        <w:t xml:space="preserve"> 1</w:t>
      </w:r>
      <w:r w:rsidR="003B7B01" w:rsidRPr="00F15617">
        <w:rPr>
          <w:lang w:eastAsia="ko-KR"/>
        </w:rPr>
        <w:t xml:space="preserve"> shows the CDF </w:t>
      </w:r>
      <w:r w:rsidR="00F969DB" w:rsidRPr="00F15617">
        <w:rPr>
          <w:lang w:eastAsia="ko-KR"/>
        </w:rPr>
        <w:t>DL geometry for mMTC in</w:t>
      </w:r>
      <w:r w:rsidR="00630E34" w:rsidRPr="00F15617">
        <w:rPr>
          <w:lang w:eastAsia="ko-KR"/>
        </w:rPr>
        <w:t xml:space="preserve"> IMT2020 evaluation</w:t>
      </w:r>
      <w:r w:rsidR="00F969DB" w:rsidRPr="00F15617">
        <w:rPr>
          <w:lang w:eastAsia="ko-KR"/>
        </w:rPr>
        <w:t>, where the assumed bandwidth is 180 kHz [5]</w:t>
      </w:r>
      <w:r w:rsidR="003B7B01" w:rsidRPr="00F15617">
        <w:rPr>
          <w:lang w:eastAsia="ko-KR"/>
        </w:rPr>
        <w:t xml:space="preserve">. Based on typical NB-IoT </w:t>
      </w:r>
      <w:r w:rsidR="00F969DB" w:rsidRPr="00F15617">
        <w:rPr>
          <w:lang w:eastAsia="ko-KR"/>
        </w:rPr>
        <w:t xml:space="preserve">DL </w:t>
      </w:r>
      <w:r w:rsidR="003B7B01" w:rsidRPr="00F15617">
        <w:rPr>
          <w:lang w:eastAsia="ko-KR"/>
        </w:rPr>
        <w:t xml:space="preserve">demodulator performance, it is expected that 16QAM can be used at SINR </w:t>
      </w:r>
      <w:r w:rsidR="006A5157" w:rsidRPr="00F15617">
        <w:rPr>
          <w:lang w:eastAsia="ko-KR"/>
        </w:rPr>
        <w:t>in the region of 7 dB or higher</w:t>
      </w:r>
      <w:r w:rsidR="003B7B01" w:rsidRPr="00F15617">
        <w:rPr>
          <w:lang w:eastAsia="ko-KR"/>
        </w:rPr>
        <w:t xml:space="preserve">. </w:t>
      </w:r>
      <w:r w:rsidR="001B3EF9" w:rsidRPr="00F15617">
        <w:rPr>
          <w:lang w:eastAsia="ko-KR"/>
        </w:rPr>
        <w:t xml:space="preserve">It </w:t>
      </w:r>
      <w:r>
        <w:rPr>
          <w:lang w:eastAsia="ko-KR"/>
        </w:rPr>
        <w:t xml:space="preserve">is </w:t>
      </w:r>
      <w:r w:rsidR="001B3EF9" w:rsidRPr="00F15617">
        <w:rPr>
          <w:lang w:eastAsia="ko-KR"/>
        </w:rPr>
        <w:t>expect</w:t>
      </w:r>
      <w:r>
        <w:rPr>
          <w:lang w:eastAsia="ko-KR"/>
        </w:rPr>
        <w:t>ed</w:t>
      </w:r>
      <w:r w:rsidR="001B3EF9" w:rsidRPr="00F15617">
        <w:rPr>
          <w:lang w:eastAsia="ko-KR"/>
        </w:rPr>
        <w:t xml:space="preserve"> that u</w:t>
      </w:r>
      <w:r w:rsidR="003B7B01" w:rsidRPr="00F15617">
        <w:rPr>
          <w:lang w:eastAsia="ko-KR"/>
        </w:rPr>
        <w:t xml:space="preserve">p to </w:t>
      </w:r>
      <w:r w:rsidR="001B3EF9" w:rsidRPr="00F15617">
        <w:rPr>
          <w:lang w:eastAsia="ko-KR"/>
        </w:rPr>
        <w:t>30%-</w:t>
      </w:r>
      <w:r w:rsidR="003B7B01" w:rsidRPr="00F15617">
        <w:rPr>
          <w:lang w:eastAsia="ko-KR"/>
        </w:rPr>
        <w:t>40% UEs could be scheduled with 16QAM with</w:t>
      </w:r>
      <w:r w:rsidR="003B7B01">
        <w:rPr>
          <w:lang w:eastAsia="ko-KR"/>
        </w:rPr>
        <w:t xml:space="preserve"> ISD=500 m.</w:t>
      </w:r>
      <w:r w:rsidR="00F969DB">
        <w:rPr>
          <w:lang w:eastAsia="ko-KR"/>
        </w:rPr>
        <w:t xml:space="preserve"> Similar observations can be made for UL.</w:t>
      </w:r>
      <w:r w:rsidRPr="00661FEF">
        <w:rPr>
          <w:lang w:eastAsia="ko-KR"/>
        </w:rPr>
        <w:t xml:space="preserve"> </w:t>
      </w:r>
      <w:r>
        <w:rPr>
          <w:lang w:eastAsia="ko-KR"/>
        </w:rPr>
        <w:t>I</w:t>
      </w:r>
      <w:r w:rsidRPr="00661FEF">
        <w:rPr>
          <w:lang w:eastAsia="ko-KR"/>
        </w:rPr>
        <w:t>ncreasing the data rates of UEs in normal coverage allows to use more resources for UEs nearer to the cell edge.</w:t>
      </w:r>
      <w:r>
        <w:rPr>
          <w:lang w:eastAsia="ko-KR"/>
        </w:rPr>
        <w:t xml:space="preserve"> This allows a higher spectrum efficiency.</w:t>
      </w:r>
    </w:p>
    <w:p w14:paraId="5BB6A7BD" w14:textId="7C393007" w:rsidR="00661FEF" w:rsidRPr="00661FEF" w:rsidRDefault="00670502" w:rsidP="003B7B01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5</w:t>
      </w:r>
      <w:r w:rsidR="00661FEF" w:rsidRPr="00F15617">
        <w:rPr>
          <w:b/>
          <w:i/>
          <w:lang w:eastAsia="ko-KR"/>
        </w:rPr>
        <w:t>:</w:t>
      </w:r>
      <w:r w:rsidR="00661FEF" w:rsidRPr="00F15617">
        <w:rPr>
          <w:i/>
          <w:lang w:eastAsia="ko-KR"/>
        </w:rPr>
        <w:t xml:space="preserve"> Higher data rates in NB-IoT through higher order modulation 16QAM allows a higher spectrum efficiency hence better radio resource usage. </w:t>
      </w:r>
    </w:p>
    <w:p w14:paraId="0CF9B86E" w14:textId="77777777" w:rsidR="00F969DB" w:rsidRDefault="00F969DB" w:rsidP="00F969DB">
      <w:pPr>
        <w:pStyle w:val="Guidance"/>
        <w:rPr>
          <w:i w:val="0"/>
          <w:color w:val="auto"/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1E1F8AEC" wp14:editId="3B214A83">
            <wp:extent cx="3009332" cy="2470150"/>
            <wp:effectExtent l="0" t="0" r="0" b="0"/>
            <wp:docPr id="16" name="图表 14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xmlns:ve="http://schemas.openxmlformats.org/markup-compatibility/2006" id="{00000000-0008-0000-02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Del="001D69B5">
        <w:rPr>
          <w:i w:val="0"/>
          <w:noProof/>
          <w:color w:val="auto"/>
          <w:lang w:val="en-US" w:eastAsia="zh-CN"/>
        </w:rPr>
        <w:t xml:space="preserve"> </w:t>
      </w:r>
      <w:r>
        <w:rPr>
          <w:noProof/>
          <w:lang w:val="en-US" w:eastAsia="zh-TW"/>
        </w:rPr>
        <w:drawing>
          <wp:inline distT="0" distB="0" distL="0" distR="0" wp14:anchorId="07346813" wp14:editId="00894446">
            <wp:extent cx="3009265" cy="2465070"/>
            <wp:effectExtent l="0" t="0" r="0" b="0"/>
            <wp:docPr id="17" name="图表 15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xmlns:ve="http://schemas.openxmlformats.org/markup-compatibility/2006" id="{00000000-0008-0000-02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Del="001D69B5">
        <w:rPr>
          <w:i w:val="0"/>
          <w:noProof/>
          <w:color w:val="auto"/>
          <w:lang w:val="en-US" w:eastAsia="zh-CN"/>
        </w:rPr>
        <w:t xml:space="preserve"> </w:t>
      </w:r>
    </w:p>
    <w:p w14:paraId="7D6EC361" w14:textId="416425E3" w:rsidR="003B7B01" w:rsidRPr="00F15617" w:rsidRDefault="003B7B01" w:rsidP="003B7B01">
      <w:pPr>
        <w:pStyle w:val="BodyText"/>
        <w:jc w:val="center"/>
        <w:rPr>
          <w:b/>
          <w:i/>
          <w:lang w:eastAsia="ko-KR"/>
        </w:rPr>
      </w:pPr>
      <w:r w:rsidRPr="00F15617">
        <w:rPr>
          <w:b/>
          <w:i/>
          <w:lang w:eastAsia="ko-KR"/>
        </w:rPr>
        <w:t xml:space="preserve">Figure 1: </w:t>
      </w:r>
      <w:r w:rsidR="00F969DB" w:rsidRPr="00F15617">
        <w:rPr>
          <w:b/>
          <w:i/>
          <w:lang w:eastAsia="ko-KR"/>
        </w:rPr>
        <w:t>Coupling gain and DL geometry of Urban Macro - mMTC test environment</w:t>
      </w:r>
    </w:p>
    <w:p w14:paraId="5ABF1C79" w14:textId="5431F969" w:rsidR="003B7B01" w:rsidRPr="00F15617" w:rsidRDefault="00734E89" w:rsidP="00F843CD">
      <w:pPr>
        <w:pStyle w:val="BodyText"/>
        <w:rPr>
          <w:lang w:eastAsia="ko-KR"/>
        </w:rPr>
      </w:pPr>
      <w:r w:rsidRPr="00F15617">
        <w:rPr>
          <w:lang w:eastAsia="ko-KR"/>
        </w:rPr>
        <w:t xml:space="preserve">Support of 16QAM in NB-IoT will </w:t>
      </w:r>
      <w:r w:rsidR="00137979" w:rsidRPr="00F15617">
        <w:rPr>
          <w:lang w:eastAsia="ko-KR"/>
        </w:rPr>
        <w:t>require the introduction of a new</w:t>
      </w:r>
      <w:r w:rsidRPr="00F15617">
        <w:rPr>
          <w:lang w:eastAsia="ko-KR"/>
        </w:rPr>
        <w:t xml:space="preserve"> UE category Cat NB3. </w:t>
      </w:r>
      <w:r w:rsidR="00661FEF">
        <w:rPr>
          <w:lang w:eastAsia="ko-KR"/>
        </w:rPr>
        <w:t>The carrier bandwidth is not</w:t>
      </w:r>
      <w:r w:rsidR="00137979" w:rsidRPr="00F15617">
        <w:rPr>
          <w:lang w:eastAsia="ko-KR"/>
        </w:rPr>
        <w:t xml:space="preserve"> proposed to be changed i.e. it shall remain 200</w:t>
      </w:r>
      <w:r w:rsidR="00661FEF">
        <w:rPr>
          <w:lang w:eastAsia="ko-KR"/>
        </w:rPr>
        <w:t xml:space="preserve"> </w:t>
      </w:r>
      <w:r w:rsidR="00137979" w:rsidRPr="00F15617">
        <w:rPr>
          <w:lang w:eastAsia="ko-KR"/>
        </w:rPr>
        <w:t xml:space="preserve">kHz. </w:t>
      </w:r>
      <w:r w:rsidR="005245C7" w:rsidRPr="00F15617">
        <w:rPr>
          <w:lang w:eastAsia="ko-KR"/>
        </w:rPr>
        <w:t>The expected impact to introduce support of 16QAM for NB-IoT on the specifications is expected to be minor</w:t>
      </w:r>
      <w:r w:rsidR="00137979" w:rsidRPr="00F15617">
        <w:rPr>
          <w:lang w:eastAsia="ko-KR"/>
        </w:rPr>
        <w:t xml:space="preserve"> i.e. </w:t>
      </w:r>
      <w:r w:rsidR="005245C7" w:rsidRPr="00F15617">
        <w:rPr>
          <w:lang w:eastAsia="ko-KR"/>
        </w:rPr>
        <w:t xml:space="preserve">extension of TBS tables for NPDSCH and NPUSCH in the </w:t>
      </w:r>
      <w:r w:rsidR="00F969DB" w:rsidRPr="00F15617">
        <w:rPr>
          <w:lang w:eastAsia="ko-KR"/>
        </w:rPr>
        <w:t>specifications will be needed [6, 7</w:t>
      </w:r>
      <w:r w:rsidR="005245C7" w:rsidRPr="00F15617">
        <w:rPr>
          <w:lang w:eastAsia="ko-KR"/>
        </w:rPr>
        <w:t xml:space="preserve">]. </w:t>
      </w:r>
    </w:p>
    <w:p w14:paraId="22673273" w14:textId="12F004C4" w:rsidR="003B7B01" w:rsidRPr="00F15617" w:rsidRDefault="003B7B01" w:rsidP="003B7B01">
      <w:pPr>
        <w:pStyle w:val="BodyText"/>
        <w:rPr>
          <w:i/>
          <w:lang w:eastAsia="ko-KR"/>
        </w:rPr>
      </w:pPr>
      <w:r w:rsidRPr="00F15617">
        <w:rPr>
          <w:b/>
          <w:i/>
          <w:lang w:eastAsia="ko-KR"/>
        </w:rPr>
        <w:t xml:space="preserve">Observation </w:t>
      </w:r>
      <w:r w:rsidR="00670502">
        <w:rPr>
          <w:b/>
          <w:i/>
          <w:lang w:eastAsia="ko-KR"/>
        </w:rPr>
        <w:t>6</w:t>
      </w:r>
      <w:r w:rsidRPr="00F15617">
        <w:rPr>
          <w:b/>
          <w:i/>
          <w:lang w:eastAsia="ko-KR"/>
        </w:rPr>
        <w:t>:</w:t>
      </w:r>
      <w:r w:rsidRPr="00F15617">
        <w:rPr>
          <w:i/>
        </w:rPr>
        <w:t xml:space="preserve"> </w:t>
      </w:r>
      <w:r w:rsidRPr="00F15617">
        <w:rPr>
          <w:i/>
          <w:lang w:eastAsia="ko-KR"/>
        </w:rPr>
        <w:t>The expected impact to introduce support of 16QAM for NB-IoT on the specifications is expected to be minor</w:t>
      </w:r>
      <w:r w:rsidR="00B62C6C" w:rsidRPr="00F15617">
        <w:rPr>
          <w:i/>
          <w:lang w:eastAsia="ko-KR"/>
        </w:rPr>
        <w:t xml:space="preserve"> i.e. extension of TBS tables for NPDSCH, NPUSCH and introduction of a new UE Category Cat NB3</w:t>
      </w:r>
      <w:r w:rsidRPr="00F15617">
        <w:rPr>
          <w:i/>
          <w:lang w:eastAsia="ko-KR"/>
        </w:rPr>
        <w:t>.</w:t>
      </w:r>
    </w:p>
    <w:p w14:paraId="3C174F71" w14:textId="31D30694" w:rsidR="00137979" w:rsidRPr="00F15617" w:rsidRDefault="00137979" w:rsidP="003B7B01">
      <w:pPr>
        <w:pStyle w:val="BodyText"/>
        <w:rPr>
          <w:b/>
          <w:lang w:eastAsia="ko-KR"/>
        </w:rPr>
      </w:pPr>
      <w:r w:rsidRPr="00F15617">
        <w:rPr>
          <w:lang w:eastAsia="ko-KR"/>
        </w:rPr>
        <w:lastRenderedPageBreak/>
        <w:t>NB-IoT can be provided as a standalone solution or as part of multi-mode implementation. For the latter, hardware</w:t>
      </w:r>
      <w:r>
        <w:rPr>
          <w:lang w:eastAsia="ko-KR"/>
        </w:rPr>
        <w:t xml:space="preserve"> sharing allows to expand the capa</w:t>
      </w:r>
      <w:r w:rsidR="00661FEF">
        <w:rPr>
          <w:lang w:eastAsia="ko-KR"/>
        </w:rPr>
        <w:t xml:space="preserve">bilities of NB-IoT at </w:t>
      </w:r>
      <w:r>
        <w:rPr>
          <w:lang w:eastAsia="ko-KR"/>
        </w:rPr>
        <w:t xml:space="preserve">no added complexity cost. For the former, </w:t>
      </w:r>
      <w:r w:rsidR="00B62C6C">
        <w:rPr>
          <w:lang w:eastAsia="ko-KR"/>
        </w:rPr>
        <w:t xml:space="preserve">the additional </w:t>
      </w:r>
      <w:r w:rsidR="00B62C6C" w:rsidRPr="00F15617">
        <w:rPr>
          <w:lang w:eastAsia="ko-KR"/>
        </w:rPr>
        <w:t xml:space="preserve">hardware complexity to support 16QAM is deemed to have a minor effect on the overall cost of a NB-IoT UE. </w:t>
      </w:r>
    </w:p>
    <w:p w14:paraId="6DB3B658" w14:textId="4551B515" w:rsidR="003B7B01" w:rsidRPr="00F15617" w:rsidRDefault="003B7B01" w:rsidP="00F843CD">
      <w:pPr>
        <w:pStyle w:val="BodyText"/>
        <w:rPr>
          <w:i/>
          <w:lang w:eastAsia="ko-KR"/>
        </w:rPr>
      </w:pPr>
      <w:r w:rsidRPr="00F15617">
        <w:rPr>
          <w:b/>
          <w:i/>
          <w:lang w:eastAsia="ko-KR"/>
        </w:rPr>
        <w:t xml:space="preserve">Observation </w:t>
      </w:r>
      <w:r w:rsidR="00670502">
        <w:rPr>
          <w:b/>
          <w:i/>
          <w:lang w:eastAsia="ko-KR"/>
        </w:rPr>
        <w:t>7</w:t>
      </w:r>
      <w:r w:rsidRPr="00F15617">
        <w:rPr>
          <w:b/>
          <w:i/>
          <w:lang w:eastAsia="ko-KR"/>
        </w:rPr>
        <w:t xml:space="preserve">: </w:t>
      </w:r>
      <w:r w:rsidRPr="00F15617">
        <w:rPr>
          <w:i/>
          <w:lang w:eastAsia="ko-KR"/>
        </w:rPr>
        <w:t xml:space="preserve">The additional hardware complexity to support 16QAM </w:t>
      </w:r>
      <w:r w:rsidR="00B62C6C" w:rsidRPr="00F15617">
        <w:rPr>
          <w:i/>
          <w:lang w:eastAsia="ko-KR"/>
        </w:rPr>
        <w:t xml:space="preserve">is expected to have only a minor effect on the overall cost of a NB-IoT UE. </w:t>
      </w:r>
    </w:p>
    <w:p w14:paraId="28AC4D0B" w14:textId="7A600029" w:rsidR="00B62C6C" w:rsidRDefault="00B62C6C" w:rsidP="00F843CD">
      <w:pPr>
        <w:pStyle w:val="BodyText"/>
        <w:rPr>
          <w:lang w:eastAsia="ko-KR"/>
        </w:rPr>
      </w:pPr>
      <w:r w:rsidRPr="00F15617">
        <w:rPr>
          <w:lang w:eastAsia="ko-KR"/>
        </w:rPr>
        <w:t>Making NB-IoT viable for a greater number of applications, especially very common IoT applications</w:t>
      </w:r>
      <w:r w:rsidR="00B04E54" w:rsidRPr="00F15617">
        <w:rPr>
          <w:lang w:eastAsia="ko-KR"/>
        </w:rPr>
        <w:t xml:space="preserve"> using GSM/EDGE today</w:t>
      </w:r>
      <w:r w:rsidRPr="00F15617">
        <w:rPr>
          <w:lang w:eastAsia="ko-KR"/>
        </w:rPr>
        <w:t xml:space="preserve"> as shown above, will result in a greater market and unprecedented</w:t>
      </w:r>
      <w:r>
        <w:rPr>
          <w:lang w:eastAsia="ko-KR"/>
        </w:rPr>
        <w:t xml:space="preserve"> economies of scale for this technology. </w:t>
      </w:r>
      <w:r w:rsidR="00B04E54">
        <w:rPr>
          <w:lang w:eastAsia="ko-KR"/>
        </w:rPr>
        <w:t>This will not only allow keeping the costs very low as originally intended, it will also allow operators to truly migrate their solution towards a single core network i.e. EPC (and, eventually 5GC).</w:t>
      </w:r>
    </w:p>
    <w:p w14:paraId="7E8C30D9" w14:textId="197F798E" w:rsidR="00661FEF" w:rsidRPr="00F15617" w:rsidRDefault="00670502" w:rsidP="00661FEF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8</w:t>
      </w:r>
      <w:r w:rsidR="00661FEF" w:rsidRPr="00F15617">
        <w:rPr>
          <w:b/>
          <w:i/>
          <w:lang w:eastAsia="ko-KR"/>
        </w:rPr>
        <w:t>:</w:t>
      </w:r>
      <w:r w:rsidR="00661FEF" w:rsidRPr="00F15617">
        <w:rPr>
          <w:i/>
          <w:lang w:eastAsia="ko-KR"/>
        </w:rPr>
        <w:t xml:space="preserve"> As for earlier releases, economies of scale will be a primary contributor to keeping the overall cost very low with Cat NB3. </w:t>
      </w:r>
    </w:p>
    <w:p w14:paraId="4FF32C11" w14:textId="6B30FAAE" w:rsidR="00B04E54" w:rsidRPr="00C61917" w:rsidRDefault="00670502" w:rsidP="00F843CD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9</w:t>
      </w:r>
      <w:r w:rsidR="00B04E54" w:rsidRPr="00025603">
        <w:rPr>
          <w:b/>
          <w:i/>
          <w:lang w:eastAsia="ko-KR"/>
        </w:rPr>
        <w:t xml:space="preserve">: </w:t>
      </w:r>
      <w:r w:rsidR="00B04E54" w:rsidRPr="00025603">
        <w:rPr>
          <w:i/>
          <w:lang w:eastAsia="ko-KR"/>
        </w:rPr>
        <w:t>16QAM is a true low-hanging fruit that can transform NB-IoT and its addressable market whilst retaining its key low-cost attribute.</w:t>
      </w:r>
    </w:p>
    <w:p w14:paraId="5E8CFE0E" w14:textId="22F486BC" w:rsidR="003B7B01" w:rsidRPr="00F15617" w:rsidRDefault="003B7B01" w:rsidP="00C70BBA">
      <w:pPr>
        <w:pStyle w:val="BodyText"/>
        <w:rPr>
          <w:lang w:eastAsia="ko-KR"/>
        </w:rPr>
      </w:pPr>
      <w:r>
        <w:rPr>
          <w:lang w:eastAsia="ko-KR"/>
        </w:rPr>
        <w:t xml:space="preserve">Since the impact on the specifications is expected to </w:t>
      </w:r>
      <w:r w:rsidR="00F73F77">
        <w:rPr>
          <w:lang w:eastAsia="ko-KR"/>
        </w:rPr>
        <w:t xml:space="preserve">be </w:t>
      </w:r>
      <w:r w:rsidR="00B04E54">
        <w:rPr>
          <w:lang w:eastAsia="ko-KR"/>
        </w:rPr>
        <w:t xml:space="preserve">small, it is preferred to </w:t>
      </w:r>
      <w:r>
        <w:rPr>
          <w:lang w:eastAsia="ko-KR"/>
        </w:rPr>
        <w:t xml:space="preserve">introduce 16QAM in NB-IoT </w:t>
      </w:r>
      <w:r w:rsidR="00B04E54">
        <w:rPr>
          <w:lang w:eastAsia="ko-KR"/>
        </w:rPr>
        <w:t>in</w:t>
      </w:r>
      <w:r>
        <w:rPr>
          <w:lang w:eastAsia="ko-KR"/>
        </w:rPr>
        <w:t xml:space="preserve"> Release </w:t>
      </w:r>
      <w:r w:rsidRPr="00F15617">
        <w:rPr>
          <w:lang w:eastAsia="ko-KR"/>
        </w:rPr>
        <w:t>16 to meet market demand</w:t>
      </w:r>
      <w:r w:rsidR="00B04E54" w:rsidRPr="00F15617">
        <w:rPr>
          <w:lang w:eastAsia="ko-KR"/>
        </w:rPr>
        <w:t>.</w:t>
      </w:r>
    </w:p>
    <w:p w14:paraId="5DD727F9" w14:textId="339FF25B" w:rsidR="00A60E4D" w:rsidRPr="00F15617" w:rsidRDefault="00A60E4D" w:rsidP="00C70BBA">
      <w:pPr>
        <w:pStyle w:val="BodyText"/>
        <w:rPr>
          <w:b/>
          <w:i/>
          <w:lang w:eastAsia="ko-KR"/>
        </w:rPr>
      </w:pPr>
      <w:r w:rsidRPr="00F15617">
        <w:rPr>
          <w:b/>
          <w:i/>
          <w:lang w:eastAsia="ko-KR"/>
        </w:rPr>
        <w:t xml:space="preserve">Proposal 1: Revise </w:t>
      </w:r>
      <w:r w:rsidR="00B04E54" w:rsidRPr="00F15617">
        <w:rPr>
          <w:b/>
          <w:i/>
          <w:lang w:eastAsia="ko-KR"/>
        </w:rPr>
        <w:t xml:space="preserve">the </w:t>
      </w:r>
      <w:r w:rsidRPr="00F15617">
        <w:rPr>
          <w:b/>
          <w:i/>
          <w:lang w:eastAsia="ko-KR"/>
        </w:rPr>
        <w:t xml:space="preserve">Release 16 NB-IoT WID to specify support for higher order modulation </w:t>
      </w:r>
      <w:r w:rsidR="00B04E54" w:rsidRPr="00F15617">
        <w:rPr>
          <w:b/>
          <w:i/>
          <w:lang w:eastAsia="ko-KR"/>
        </w:rPr>
        <w:t xml:space="preserve">16QAM </w:t>
      </w:r>
      <w:r w:rsidRPr="00F15617">
        <w:rPr>
          <w:b/>
          <w:i/>
          <w:lang w:eastAsia="ko-KR"/>
        </w:rPr>
        <w:t>for PDSCH and PUSCH.</w:t>
      </w:r>
    </w:p>
    <w:p w14:paraId="06A1A85E" w14:textId="77777777" w:rsidR="00AF6118" w:rsidRPr="00C61917" w:rsidRDefault="00AF6118" w:rsidP="00C70BBA">
      <w:pPr>
        <w:pStyle w:val="BodyText"/>
        <w:rPr>
          <w:b/>
          <w:i/>
          <w:lang w:eastAsia="ko-KR"/>
        </w:rPr>
      </w:pPr>
    </w:p>
    <w:bookmarkEnd w:id="3"/>
    <w:p w14:paraId="481B26CA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14:paraId="430DC7DC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Observation 1:</w:t>
      </w:r>
      <w:r w:rsidRPr="00ED70BF">
        <w:rPr>
          <w:i/>
          <w:lang w:eastAsia="ko-KR"/>
        </w:rPr>
        <w:t xml:space="preserve"> The data rates achievable with NB-IoT are too restricted for some applications that would otherwise benefit from NB-IoT.</w:t>
      </w:r>
    </w:p>
    <w:p w14:paraId="510DCC9C" w14:textId="77777777" w:rsidR="00670502" w:rsidRPr="00C61917" w:rsidRDefault="00670502" w:rsidP="00670502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2</w:t>
      </w:r>
      <w:r w:rsidRPr="00AF6118">
        <w:rPr>
          <w:b/>
          <w:i/>
          <w:lang w:eastAsia="ko-KR"/>
        </w:rPr>
        <w:t>:</w:t>
      </w:r>
      <w:r w:rsidRPr="00AF6118">
        <w:rPr>
          <w:i/>
          <w:lang w:eastAsia="ko-KR"/>
        </w:rPr>
        <w:t xml:space="preserve"> Higher data rates in NB-IoT can make NB-IoT viable for a greater number of applications.</w:t>
      </w:r>
    </w:p>
    <w:p w14:paraId="2565CE83" w14:textId="6328054A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 xml:space="preserve">Observation </w:t>
      </w:r>
      <w:r w:rsidR="00670502">
        <w:rPr>
          <w:b/>
          <w:i/>
          <w:lang w:eastAsia="ko-KR"/>
        </w:rPr>
        <w:t>3</w:t>
      </w:r>
      <w:r w:rsidRPr="00ED70BF">
        <w:rPr>
          <w:b/>
          <w:i/>
          <w:lang w:eastAsia="ko-KR"/>
        </w:rPr>
        <w:t>:</w:t>
      </w:r>
      <w:r w:rsidRPr="00ED70BF">
        <w:rPr>
          <w:i/>
          <w:lang w:eastAsia="ko-KR"/>
        </w:rPr>
        <w:t xml:space="preserve"> The latency achievable with NB-IoT is too large for some applications that would otherwise benefit from NB-IoT.</w:t>
      </w:r>
    </w:p>
    <w:p w14:paraId="4DB04032" w14:textId="2443C91A" w:rsidR="00B04E54" w:rsidRPr="00ED70BF" w:rsidRDefault="00670502" w:rsidP="00B04E54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4</w:t>
      </w:r>
      <w:r w:rsidR="00B04E54" w:rsidRPr="00ED70BF">
        <w:rPr>
          <w:b/>
          <w:i/>
          <w:lang w:eastAsia="ko-KR"/>
        </w:rPr>
        <w:t>:</w:t>
      </w:r>
      <w:r w:rsidR="00B04E54" w:rsidRPr="00ED70BF">
        <w:rPr>
          <w:i/>
          <w:lang w:eastAsia="ko-KR"/>
        </w:rPr>
        <w:t xml:space="preserve"> Higher data rates in NB-IoT can enable lowering the latency hence make NB-IoT viable for a greater number of applications.</w:t>
      </w:r>
    </w:p>
    <w:p w14:paraId="55318F63" w14:textId="64D21C78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</w:t>
      </w:r>
      <w:r w:rsidR="00670502">
        <w:rPr>
          <w:b/>
          <w:i/>
          <w:lang w:eastAsia="ko-KR"/>
        </w:rPr>
        <w:t>ervation 5</w:t>
      </w:r>
      <w:r w:rsidRPr="00ED70BF">
        <w:rPr>
          <w:b/>
          <w:i/>
          <w:lang w:eastAsia="ko-KR"/>
        </w:rPr>
        <w:t>:</w:t>
      </w:r>
      <w:r w:rsidRPr="00ED70BF">
        <w:rPr>
          <w:i/>
          <w:lang w:eastAsia="ko-KR"/>
        </w:rPr>
        <w:t xml:space="preserve"> Higher data rates in NB-IoT through higher order modulation 16QAM allows a higher spectrum efficiency hence better radio resource usage. </w:t>
      </w:r>
    </w:p>
    <w:p w14:paraId="20DFA371" w14:textId="39165D02" w:rsidR="00B04E54" w:rsidRPr="00ED70BF" w:rsidRDefault="00670502" w:rsidP="00B04E54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6</w:t>
      </w:r>
      <w:r w:rsidR="00B04E54" w:rsidRPr="00ED70BF">
        <w:rPr>
          <w:b/>
          <w:i/>
          <w:lang w:eastAsia="ko-KR"/>
        </w:rPr>
        <w:t>:</w:t>
      </w:r>
      <w:r w:rsidR="00B04E54" w:rsidRPr="00ED70BF">
        <w:rPr>
          <w:i/>
        </w:rPr>
        <w:t xml:space="preserve"> </w:t>
      </w:r>
      <w:r w:rsidR="00B04E54" w:rsidRPr="00ED70BF">
        <w:rPr>
          <w:i/>
          <w:lang w:eastAsia="ko-KR"/>
        </w:rPr>
        <w:t>The expected impact to introduce support of 16QAM for NB-IoT on the specifications is expected to be minor i.e. extension of TBS tables for NPDSCH, NPUSCH and introduction of a new UE Category Cat NB3.</w:t>
      </w:r>
    </w:p>
    <w:p w14:paraId="21647233" w14:textId="19A5EC48" w:rsidR="00B04E54" w:rsidRPr="00ED70BF" w:rsidRDefault="00670502" w:rsidP="00B04E54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7</w:t>
      </w:r>
      <w:r w:rsidR="00B04E54" w:rsidRPr="00ED70BF">
        <w:rPr>
          <w:b/>
          <w:i/>
          <w:lang w:eastAsia="ko-KR"/>
        </w:rPr>
        <w:t xml:space="preserve">: </w:t>
      </w:r>
      <w:r w:rsidR="00B04E54" w:rsidRPr="00ED70BF">
        <w:rPr>
          <w:i/>
          <w:lang w:eastAsia="ko-KR"/>
        </w:rPr>
        <w:t xml:space="preserve">The additional hardware complexity to support 16QAM is expected to have only a minor effect on the overall cost of a NB-IoT UE. </w:t>
      </w:r>
    </w:p>
    <w:p w14:paraId="257DD077" w14:textId="29F0DD28" w:rsidR="00B04E54" w:rsidRPr="00ED70BF" w:rsidRDefault="00670502" w:rsidP="00B04E54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8</w:t>
      </w:r>
      <w:r w:rsidR="00B04E54" w:rsidRPr="00ED70BF">
        <w:rPr>
          <w:b/>
          <w:i/>
          <w:lang w:eastAsia="ko-KR"/>
        </w:rPr>
        <w:t>:</w:t>
      </w:r>
      <w:r w:rsidR="00B04E54" w:rsidRPr="00ED70BF">
        <w:rPr>
          <w:i/>
          <w:lang w:eastAsia="ko-KR"/>
        </w:rPr>
        <w:t xml:space="preserve"> As for earlier releases, economies of scale will be a primary contributor to keeping the overall cost very low with Cat NB3. </w:t>
      </w:r>
    </w:p>
    <w:p w14:paraId="04A17190" w14:textId="60361799" w:rsidR="00B04E54" w:rsidRPr="00ED70BF" w:rsidRDefault="00670502" w:rsidP="00B04E54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9</w:t>
      </w:r>
      <w:r w:rsidR="00B04E54" w:rsidRPr="00ED70BF">
        <w:rPr>
          <w:b/>
          <w:i/>
          <w:lang w:eastAsia="ko-KR"/>
        </w:rPr>
        <w:t xml:space="preserve">: </w:t>
      </w:r>
      <w:r w:rsidR="00B04E54" w:rsidRPr="00ED70BF">
        <w:rPr>
          <w:i/>
          <w:lang w:eastAsia="ko-KR"/>
        </w:rPr>
        <w:t>16QAM is a true low-hanging fruit that can transform NB-IoT and its addressable market whilst retaining its key low-cost attribute.</w:t>
      </w:r>
    </w:p>
    <w:p w14:paraId="63E5A827" w14:textId="77777777" w:rsidR="00B04E54" w:rsidRPr="00ED70BF" w:rsidRDefault="00B04E54" w:rsidP="00B04E54">
      <w:pPr>
        <w:pStyle w:val="BodyText"/>
        <w:rPr>
          <w:b/>
          <w:i/>
          <w:lang w:eastAsia="ko-KR"/>
        </w:rPr>
      </w:pPr>
      <w:r w:rsidRPr="00ED70BF">
        <w:rPr>
          <w:b/>
          <w:i/>
          <w:lang w:eastAsia="ko-KR"/>
        </w:rPr>
        <w:t>Proposal 1: Revise the Release 16 NB-IoT WID to specify support for higher order modulation 16QAM for PDSCH and PUSCH.</w:t>
      </w:r>
    </w:p>
    <w:p w14:paraId="3E0BDDBC" w14:textId="77777777" w:rsidR="00AF5113" w:rsidRPr="007041D4" w:rsidRDefault="00AF5113" w:rsidP="00AF5113">
      <w:pPr>
        <w:pStyle w:val="BodyText"/>
        <w:rPr>
          <w:lang w:eastAsia="ko-KR"/>
        </w:rPr>
      </w:pPr>
    </w:p>
    <w:p w14:paraId="27149AB7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29905EFB" w14:textId="77777777" w:rsidR="00661EDC" w:rsidRDefault="00661EDC" w:rsidP="00661ED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RP-181451, </w:t>
      </w:r>
      <w:r w:rsidRPr="0093550D">
        <w:rPr>
          <w:lang w:val="en-US"/>
        </w:rPr>
        <w:t>New WID on Rel-16 enhancements for NB-IoT</w:t>
      </w:r>
      <w:r>
        <w:rPr>
          <w:lang w:val="en-US"/>
        </w:rPr>
        <w:t>, Ericsson, TSG RAN#80, June 2018</w:t>
      </w:r>
    </w:p>
    <w:p w14:paraId="2298971B" w14:textId="12AF1F90" w:rsidR="00661EDC" w:rsidRDefault="00EB6F42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RP-182292,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RAN#82, December 2018</w:t>
      </w:r>
    </w:p>
    <w:p w14:paraId="7F960FE3" w14:textId="7418ED21" w:rsidR="00EB6F42" w:rsidRDefault="00EB6F42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 xml:space="preserve">RP-190337,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RAN#83, March 2019</w:t>
      </w:r>
    </w:p>
    <w:p w14:paraId="5AEC8E01" w14:textId="4DE8EC28" w:rsidR="002E18AD" w:rsidRPr="00F969DB" w:rsidRDefault="002E18AD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R1-1702749, </w:t>
      </w:r>
      <w:r>
        <w:rPr>
          <w:szCs w:val="22"/>
          <w:lang w:val="en-US" w:eastAsia="zh-TW"/>
        </w:rPr>
        <w:t xml:space="preserve">Max TBS and soft channel bits support for Rel-14 NB-IoT 2 HARQ processes, MediaTek Inc. </w:t>
      </w:r>
    </w:p>
    <w:p w14:paraId="3F031B43" w14:textId="63F10311" w:rsidR="00F969DB" w:rsidRPr="005245C7" w:rsidRDefault="00F969DB" w:rsidP="00F969DB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TR 37.910, </w:t>
      </w:r>
      <w:r w:rsidRPr="00F969DB">
        <w:rPr>
          <w:lang w:val="en-US"/>
        </w:rPr>
        <w:t>Study on Self Evaluation towards IMT-2020 Submission</w:t>
      </w:r>
      <w:r>
        <w:rPr>
          <w:lang w:val="en-US"/>
        </w:rPr>
        <w:t>, rel-16, v1.0.0, 2018-12</w:t>
      </w:r>
    </w:p>
    <w:p w14:paraId="02B30A5A" w14:textId="435F3E12" w:rsidR="005245C7" w:rsidRDefault="005245C7" w:rsidP="005245C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R1-1906654, </w:t>
      </w:r>
      <w:r w:rsidRPr="005245C7">
        <w:rPr>
          <w:lang w:val="en-US"/>
        </w:rPr>
        <w:t>Support of 16QAM in NB-IoT</w:t>
      </w:r>
      <w:r>
        <w:rPr>
          <w:lang w:val="en-US"/>
        </w:rPr>
        <w:t>, MediaTek Inc, RAN1#97, Reno, May 2019</w:t>
      </w:r>
    </w:p>
    <w:p w14:paraId="3F726FB3" w14:textId="68A77B2B" w:rsidR="00F73F77" w:rsidRPr="00F73F77" w:rsidRDefault="00F73F77" w:rsidP="00F73F77">
      <w:pPr>
        <w:pStyle w:val="ListParagraph"/>
        <w:numPr>
          <w:ilvl w:val="0"/>
          <w:numId w:val="2"/>
        </w:numPr>
        <w:rPr>
          <w:lang w:val="en-US"/>
        </w:rPr>
      </w:pPr>
      <w:r w:rsidRPr="00F73F77">
        <w:rPr>
          <w:lang w:val="en-US"/>
        </w:rPr>
        <w:t>R1-160445, NB-PDSCH design for NB-IoT, Nokia, RAN1#84, Malta, February 2016</w:t>
      </w:r>
    </w:p>
    <w:p w14:paraId="3906ECA0" w14:textId="77777777" w:rsidR="009F2A75" w:rsidRDefault="009F2A75" w:rsidP="008C166B">
      <w:pPr>
        <w:pStyle w:val="ListParagraph"/>
        <w:ind w:left="360"/>
        <w:rPr>
          <w:lang w:val="en-US"/>
        </w:rPr>
      </w:pPr>
    </w:p>
    <w:p w14:paraId="59B07B95" w14:textId="77777777" w:rsidR="00823970" w:rsidRDefault="00823970" w:rsidP="00823970">
      <w:pPr>
        <w:rPr>
          <w:lang w:val="en-US" w:eastAsia="zh-TW"/>
        </w:rPr>
      </w:pPr>
    </w:p>
    <w:p w14:paraId="6281EB94" w14:textId="77777777" w:rsidR="00D869A4" w:rsidRDefault="00D869A4" w:rsidP="00823970">
      <w:pPr>
        <w:rPr>
          <w:lang w:val="en-US" w:eastAsia="zh-TW"/>
        </w:rPr>
      </w:pPr>
    </w:p>
    <w:sectPr w:rsidR="00D869A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27F89" w14:textId="77777777" w:rsidR="00F15D77" w:rsidRDefault="00F15D77">
      <w:r>
        <w:separator/>
      </w:r>
    </w:p>
  </w:endnote>
  <w:endnote w:type="continuationSeparator" w:id="0">
    <w:p w14:paraId="3B4B19D1" w14:textId="77777777" w:rsidR="00F15D77" w:rsidRDefault="00F1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12DAE" w14:textId="77777777" w:rsidR="00F15D77" w:rsidRDefault="00F15D77">
      <w:r>
        <w:separator/>
      </w:r>
    </w:p>
  </w:footnote>
  <w:footnote w:type="continuationSeparator" w:id="0">
    <w:p w14:paraId="357636A6" w14:textId="77777777" w:rsidR="00F15D77" w:rsidRDefault="00F15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84B"/>
    <w:multiLevelType w:val="hybridMultilevel"/>
    <w:tmpl w:val="A3104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B4EA5"/>
    <w:multiLevelType w:val="hybridMultilevel"/>
    <w:tmpl w:val="D14A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7894"/>
    <w:multiLevelType w:val="hybridMultilevel"/>
    <w:tmpl w:val="1D8AA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DD7EA8"/>
    <w:multiLevelType w:val="hybridMultilevel"/>
    <w:tmpl w:val="914A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30CD6"/>
    <w:multiLevelType w:val="hybridMultilevel"/>
    <w:tmpl w:val="2BF84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25ACA"/>
    <w:multiLevelType w:val="hybridMultilevel"/>
    <w:tmpl w:val="5D261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CF5363"/>
    <w:multiLevelType w:val="hybridMultilevel"/>
    <w:tmpl w:val="A13C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66F63"/>
    <w:multiLevelType w:val="hybridMultilevel"/>
    <w:tmpl w:val="E662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0357C"/>
    <w:multiLevelType w:val="hybridMultilevel"/>
    <w:tmpl w:val="0C402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D3159"/>
    <w:multiLevelType w:val="hybridMultilevel"/>
    <w:tmpl w:val="C5B8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921490D"/>
    <w:multiLevelType w:val="hybridMultilevel"/>
    <w:tmpl w:val="9DA40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04240"/>
    <w:multiLevelType w:val="hybridMultilevel"/>
    <w:tmpl w:val="C1126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358A7"/>
    <w:multiLevelType w:val="hybridMultilevel"/>
    <w:tmpl w:val="9A0C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35AD1"/>
    <w:multiLevelType w:val="hybridMultilevel"/>
    <w:tmpl w:val="75AA81B0"/>
    <w:lvl w:ilvl="0" w:tplc="BD9825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710C59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576F40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6646F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6E225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0AEEE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7FA590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E863C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DF8A53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 w15:restartNumberingAfterBreak="0">
    <w:nsid w:val="5C10243C"/>
    <w:multiLevelType w:val="hybridMultilevel"/>
    <w:tmpl w:val="8F3EB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047A9"/>
    <w:multiLevelType w:val="hybridMultilevel"/>
    <w:tmpl w:val="07B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76079"/>
    <w:multiLevelType w:val="hybridMultilevel"/>
    <w:tmpl w:val="9A46E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14"/>
  </w:num>
  <w:num w:numId="7">
    <w:abstractNumId w:val="19"/>
  </w:num>
  <w:num w:numId="8">
    <w:abstractNumId w:val="17"/>
  </w:num>
  <w:num w:numId="9">
    <w:abstractNumId w:val="8"/>
  </w:num>
  <w:num w:numId="10">
    <w:abstractNumId w:val="5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6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6"/>
  </w:num>
  <w:num w:numId="2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0219"/>
    <w:rsid w:val="00011D0E"/>
    <w:rsid w:val="000121C0"/>
    <w:rsid w:val="00015793"/>
    <w:rsid w:val="00015873"/>
    <w:rsid w:val="0001606C"/>
    <w:rsid w:val="00020296"/>
    <w:rsid w:val="0002191D"/>
    <w:rsid w:val="000222CB"/>
    <w:rsid w:val="0002281E"/>
    <w:rsid w:val="00023212"/>
    <w:rsid w:val="00023D6E"/>
    <w:rsid w:val="0002426D"/>
    <w:rsid w:val="00025603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087B"/>
    <w:rsid w:val="00041C77"/>
    <w:rsid w:val="00042139"/>
    <w:rsid w:val="00043A47"/>
    <w:rsid w:val="0004557B"/>
    <w:rsid w:val="000472D9"/>
    <w:rsid w:val="00047DB7"/>
    <w:rsid w:val="00047F44"/>
    <w:rsid w:val="0005073F"/>
    <w:rsid w:val="00051DA3"/>
    <w:rsid w:val="0005215E"/>
    <w:rsid w:val="00052DFA"/>
    <w:rsid w:val="00053BDB"/>
    <w:rsid w:val="00053C5F"/>
    <w:rsid w:val="00054D06"/>
    <w:rsid w:val="000551A5"/>
    <w:rsid w:val="00056973"/>
    <w:rsid w:val="00057DC0"/>
    <w:rsid w:val="00061152"/>
    <w:rsid w:val="000616C3"/>
    <w:rsid w:val="00061EE0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18F7"/>
    <w:rsid w:val="0008193D"/>
    <w:rsid w:val="00082AA4"/>
    <w:rsid w:val="000837A9"/>
    <w:rsid w:val="000854BF"/>
    <w:rsid w:val="0008693B"/>
    <w:rsid w:val="00087287"/>
    <w:rsid w:val="0008738E"/>
    <w:rsid w:val="00091232"/>
    <w:rsid w:val="00092656"/>
    <w:rsid w:val="00093E7E"/>
    <w:rsid w:val="000940AE"/>
    <w:rsid w:val="00094666"/>
    <w:rsid w:val="0009679F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75D8"/>
    <w:rsid w:val="000A764D"/>
    <w:rsid w:val="000A7B03"/>
    <w:rsid w:val="000B0020"/>
    <w:rsid w:val="000B0083"/>
    <w:rsid w:val="000B1ACF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B728D"/>
    <w:rsid w:val="000C0783"/>
    <w:rsid w:val="000C0E80"/>
    <w:rsid w:val="000C0F87"/>
    <w:rsid w:val="000C284B"/>
    <w:rsid w:val="000C2A90"/>
    <w:rsid w:val="000C3999"/>
    <w:rsid w:val="000C43F7"/>
    <w:rsid w:val="000C44A9"/>
    <w:rsid w:val="000C53A9"/>
    <w:rsid w:val="000C77C1"/>
    <w:rsid w:val="000D06B4"/>
    <w:rsid w:val="000D0CCA"/>
    <w:rsid w:val="000D1E9A"/>
    <w:rsid w:val="000D4910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0A66"/>
    <w:rsid w:val="000F3EA8"/>
    <w:rsid w:val="000F4EA3"/>
    <w:rsid w:val="000F7592"/>
    <w:rsid w:val="000F7730"/>
    <w:rsid w:val="000F7EFE"/>
    <w:rsid w:val="001010BC"/>
    <w:rsid w:val="0010118B"/>
    <w:rsid w:val="001012D3"/>
    <w:rsid w:val="00101381"/>
    <w:rsid w:val="001033DD"/>
    <w:rsid w:val="00106D86"/>
    <w:rsid w:val="00107C99"/>
    <w:rsid w:val="00111EC9"/>
    <w:rsid w:val="0011211D"/>
    <w:rsid w:val="00112480"/>
    <w:rsid w:val="00112898"/>
    <w:rsid w:val="00112E6E"/>
    <w:rsid w:val="001132F9"/>
    <w:rsid w:val="001135BD"/>
    <w:rsid w:val="00113937"/>
    <w:rsid w:val="00114A5F"/>
    <w:rsid w:val="00115184"/>
    <w:rsid w:val="00115249"/>
    <w:rsid w:val="00116720"/>
    <w:rsid w:val="001200EA"/>
    <w:rsid w:val="0012047C"/>
    <w:rsid w:val="001206F8"/>
    <w:rsid w:val="001211BC"/>
    <w:rsid w:val="00121877"/>
    <w:rsid w:val="00121E7E"/>
    <w:rsid w:val="00122A76"/>
    <w:rsid w:val="00123DF1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61C1"/>
    <w:rsid w:val="00137979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C5E"/>
    <w:rsid w:val="00152EF4"/>
    <w:rsid w:val="001534BC"/>
    <w:rsid w:val="00153528"/>
    <w:rsid w:val="001541D5"/>
    <w:rsid w:val="00154755"/>
    <w:rsid w:val="00154A79"/>
    <w:rsid w:val="00154EEC"/>
    <w:rsid w:val="00155152"/>
    <w:rsid w:val="0015718A"/>
    <w:rsid w:val="00157CE8"/>
    <w:rsid w:val="00161258"/>
    <w:rsid w:val="0016175A"/>
    <w:rsid w:val="00164FAA"/>
    <w:rsid w:val="0016596F"/>
    <w:rsid w:val="00172031"/>
    <w:rsid w:val="00173323"/>
    <w:rsid w:val="00173918"/>
    <w:rsid w:val="0017415A"/>
    <w:rsid w:val="00174296"/>
    <w:rsid w:val="00175920"/>
    <w:rsid w:val="00177DC6"/>
    <w:rsid w:val="00182B95"/>
    <w:rsid w:val="001842CE"/>
    <w:rsid w:val="00185345"/>
    <w:rsid w:val="00185E5B"/>
    <w:rsid w:val="001911A9"/>
    <w:rsid w:val="00191AD9"/>
    <w:rsid w:val="00191EED"/>
    <w:rsid w:val="0019315E"/>
    <w:rsid w:val="001937BB"/>
    <w:rsid w:val="00194839"/>
    <w:rsid w:val="00194E22"/>
    <w:rsid w:val="00194FCC"/>
    <w:rsid w:val="001968B4"/>
    <w:rsid w:val="00196BAE"/>
    <w:rsid w:val="0019768C"/>
    <w:rsid w:val="001A08AA"/>
    <w:rsid w:val="001A0F90"/>
    <w:rsid w:val="001A3437"/>
    <w:rsid w:val="001A4EA6"/>
    <w:rsid w:val="001A5826"/>
    <w:rsid w:val="001A6300"/>
    <w:rsid w:val="001B3867"/>
    <w:rsid w:val="001B3EF9"/>
    <w:rsid w:val="001C0958"/>
    <w:rsid w:val="001C0D39"/>
    <w:rsid w:val="001C2EA0"/>
    <w:rsid w:val="001C53BB"/>
    <w:rsid w:val="001C5A24"/>
    <w:rsid w:val="001D028C"/>
    <w:rsid w:val="001D131B"/>
    <w:rsid w:val="001D4B2F"/>
    <w:rsid w:val="001D50EA"/>
    <w:rsid w:val="001D72E5"/>
    <w:rsid w:val="001D7D29"/>
    <w:rsid w:val="001E0941"/>
    <w:rsid w:val="001E11B3"/>
    <w:rsid w:val="001E19B5"/>
    <w:rsid w:val="001E3B39"/>
    <w:rsid w:val="001E41E6"/>
    <w:rsid w:val="001E63A1"/>
    <w:rsid w:val="001E653D"/>
    <w:rsid w:val="001E6EB7"/>
    <w:rsid w:val="001E7D11"/>
    <w:rsid w:val="001F20F2"/>
    <w:rsid w:val="001F3A4A"/>
    <w:rsid w:val="001F4C17"/>
    <w:rsid w:val="001F621B"/>
    <w:rsid w:val="001F6689"/>
    <w:rsid w:val="001F68B2"/>
    <w:rsid w:val="001F7168"/>
    <w:rsid w:val="001F7A30"/>
    <w:rsid w:val="001F7E47"/>
    <w:rsid w:val="002004AE"/>
    <w:rsid w:val="002023A0"/>
    <w:rsid w:val="002023BA"/>
    <w:rsid w:val="002029AF"/>
    <w:rsid w:val="00202AE7"/>
    <w:rsid w:val="00204ADC"/>
    <w:rsid w:val="00205923"/>
    <w:rsid w:val="002062AB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3EE0"/>
    <w:rsid w:val="002142EF"/>
    <w:rsid w:val="002143B4"/>
    <w:rsid w:val="00214FBD"/>
    <w:rsid w:val="002152A6"/>
    <w:rsid w:val="00215B40"/>
    <w:rsid w:val="00216D2C"/>
    <w:rsid w:val="00217582"/>
    <w:rsid w:val="0022237A"/>
    <w:rsid w:val="002223A7"/>
    <w:rsid w:val="00222699"/>
    <w:rsid w:val="00222897"/>
    <w:rsid w:val="00223DE9"/>
    <w:rsid w:val="002240BE"/>
    <w:rsid w:val="00225FE0"/>
    <w:rsid w:val="00231530"/>
    <w:rsid w:val="00235394"/>
    <w:rsid w:val="00235680"/>
    <w:rsid w:val="00235A9B"/>
    <w:rsid w:val="00237173"/>
    <w:rsid w:val="002407F0"/>
    <w:rsid w:val="00240BE3"/>
    <w:rsid w:val="002419D0"/>
    <w:rsid w:val="00241BBA"/>
    <w:rsid w:val="00241D4B"/>
    <w:rsid w:val="00243323"/>
    <w:rsid w:val="00244FD8"/>
    <w:rsid w:val="00245B82"/>
    <w:rsid w:val="0024674A"/>
    <w:rsid w:val="0025028C"/>
    <w:rsid w:val="002506F0"/>
    <w:rsid w:val="00251E27"/>
    <w:rsid w:val="00252EB7"/>
    <w:rsid w:val="00253CD8"/>
    <w:rsid w:val="002549FC"/>
    <w:rsid w:val="00256945"/>
    <w:rsid w:val="002570A5"/>
    <w:rsid w:val="00257500"/>
    <w:rsid w:val="00257F24"/>
    <w:rsid w:val="0026179F"/>
    <w:rsid w:val="00264B92"/>
    <w:rsid w:val="0026546F"/>
    <w:rsid w:val="00265893"/>
    <w:rsid w:val="0026698C"/>
    <w:rsid w:val="00274E1A"/>
    <w:rsid w:val="00275E1D"/>
    <w:rsid w:val="00275E88"/>
    <w:rsid w:val="002770F4"/>
    <w:rsid w:val="00277420"/>
    <w:rsid w:val="00281609"/>
    <w:rsid w:val="00282213"/>
    <w:rsid w:val="002863A3"/>
    <w:rsid w:val="00287850"/>
    <w:rsid w:val="00287BC6"/>
    <w:rsid w:val="00290D7F"/>
    <w:rsid w:val="0029193E"/>
    <w:rsid w:val="00292870"/>
    <w:rsid w:val="0029299D"/>
    <w:rsid w:val="00295247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815"/>
    <w:rsid w:val="002B419D"/>
    <w:rsid w:val="002B41C8"/>
    <w:rsid w:val="002B429C"/>
    <w:rsid w:val="002B594C"/>
    <w:rsid w:val="002B6292"/>
    <w:rsid w:val="002B6CEF"/>
    <w:rsid w:val="002B7BC4"/>
    <w:rsid w:val="002B7BFF"/>
    <w:rsid w:val="002C3250"/>
    <w:rsid w:val="002C3EB2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8AD"/>
    <w:rsid w:val="002E42E8"/>
    <w:rsid w:val="002E4368"/>
    <w:rsid w:val="002E5799"/>
    <w:rsid w:val="002E5EFC"/>
    <w:rsid w:val="002E6BC6"/>
    <w:rsid w:val="002E7DE5"/>
    <w:rsid w:val="002F01C0"/>
    <w:rsid w:val="002F030F"/>
    <w:rsid w:val="002F2A7B"/>
    <w:rsid w:val="002F2B29"/>
    <w:rsid w:val="002F300C"/>
    <w:rsid w:val="002F3BD7"/>
    <w:rsid w:val="002F3F42"/>
    <w:rsid w:val="002F4093"/>
    <w:rsid w:val="002F40CC"/>
    <w:rsid w:val="002F428E"/>
    <w:rsid w:val="002F63F6"/>
    <w:rsid w:val="002F7D50"/>
    <w:rsid w:val="00300D2E"/>
    <w:rsid w:val="00302C96"/>
    <w:rsid w:val="00303FB2"/>
    <w:rsid w:val="003052DA"/>
    <w:rsid w:val="003068AB"/>
    <w:rsid w:val="003071FF"/>
    <w:rsid w:val="00307987"/>
    <w:rsid w:val="00312C8F"/>
    <w:rsid w:val="00313089"/>
    <w:rsid w:val="003140CB"/>
    <w:rsid w:val="003168BC"/>
    <w:rsid w:val="00317783"/>
    <w:rsid w:val="003202C3"/>
    <w:rsid w:val="003210CC"/>
    <w:rsid w:val="0032165D"/>
    <w:rsid w:val="003230B0"/>
    <w:rsid w:val="00323842"/>
    <w:rsid w:val="003251B0"/>
    <w:rsid w:val="00325911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AC1"/>
    <w:rsid w:val="00367D08"/>
    <w:rsid w:val="0037097E"/>
    <w:rsid w:val="00370A22"/>
    <w:rsid w:val="00377B02"/>
    <w:rsid w:val="00381E61"/>
    <w:rsid w:val="00382F79"/>
    <w:rsid w:val="00384502"/>
    <w:rsid w:val="00390666"/>
    <w:rsid w:val="0039066E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FA4"/>
    <w:rsid w:val="003A6535"/>
    <w:rsid w:val="003A7FDA"/>
    <w:rsid w:val="003B037E"/>
    <w:rsid w:val="003B1405"/>
    <w:rsid w:val="003B1CD7"/>
    <w:rsid w:val="003B25A7"/>
    <w:rsid w:val="003B360D"/>
    <w:rsid w:val="003B5123"/>
    <w:rsid w:val="003B63FF"/>
    <w:rsid w:val="003B7B01"/>
    <w:rsid w:val="003C1BD4"/>
    <w:rsid w:val="003C245B"/>
    <w:rsid w:val="003C2562"/>
    <w:rsid w:val="003C2DC1"/>
    <w:rsid w:val="003C3166"/>
    <w:rsid w:val="003C4DF7"/>
    <w:rsid w:val="003C6806"/>
    <w:rsid w:val="003C7C79"/>
    <w:rsid w:val="003D0233"/>
    <w:rsid w:val="003D187B"/>
    <w:rsid w:val="003D1F33"/>
    <w:rsid w:val="003D3659"/>
    <w:rsid w:val="003D40E4"/>
    <w:rsid w:val="003D4535"/>
    <w:rsid w:val="003D567E"/>
    <w:rsid w:val="003D5DA3"/>
    <w:rsid w:val="003D716A"/>
    <w:rsid w:val="003D763C"/>
    <w:rsid w:val="003E040F"/>
    <w:rsid w:val="003E05F6"/>
    <w:rsid w:val="003E3434"/>
    <w:rsid w:val="003E3551"/>
    <w:rsid w:val="003E39EA"/>
    <w:rsid w:val="003E4FFB"/>
    <w:rsid w:val="003E5EAB"/>
    <w:rsid w:val="003E5F52"/>
    <w:rsid w:val="003F04F5"/>
    <w:rsid w:val="003F1503"/>
    <w:rsid w:val="003F1B8C"/>
    <w:rsid w:val="003F2A81"/>
    <w:rsid w:val="003F2EC2"/>
    <w:rsid w:val="003F3F83"/>
    <w:rsid w:val="003F41C8"/>
    <w:rsid w:val="003F61EF"/>
    <w:rsid w:val="003F6410"/>
    <w:rsid w:val="003F6700"/>
    <w:rsid w:val="00400AC4"/>
    <w:rsid w:val="00401562"/>
    <w:rsid w:val="00404575"/>
    <w:rsid w:val="004048A8"/>
    <w:rsid w:val="00405657"/>
    <w:rsid w:val="00405787"/>
    <w:rsid w:val="00406E27"/>
    <w:rsid w:val="00407387"/>
    <w:rsid w:val="00410598"/>
    <w:rsid w:val="00411592"/>
    <w:rsid w:val="00412002"/>
    <w:rsid w:val="00413D74"/>
    <w:rsid w:val="0041441E"/>
    <w:rsid w:val="004145EC"/>
    <w:rsid w:val="00415DFC"/>
    <w:rsid w:val="004167EB"/>
    <w:rsid w:val="0041688B"/>
    <w:rsid w:val="004218F9"/>
    <w:rsid w:val="00421F3E"/>
    <w:rsid w:val="00422A70"/>
    <w:rsid w:val="00423766"/>
    <w:rsid w:val="00423C66"/>
    <w:rsid w:val="00424ED4"/>
    <w:rsid w:val="00427B8B"/>
    <w:rsid w:val="00427DBF"/>
    <w:rsid w:val="00436340"/>
    <w:rsid w:val="00436526"/>
    <w:rsid w:val="00442EA0"/>
    <w:rsid w:val="00442F6C"/>
    <w:rsid w:val="004439C6"/>
    <w:rsid w:val="00444225"/>
    <w:rsid w:val="00445D09"/>
    <w:rsid w:val="00445D1B"/>
    <w:rsid w:val="004502EA"/>
    <w:rsid w:val="00451EAB"/>
    <w:rsid w:val="00452047"/>
    <w:rsid w:val="00452AF3"/>
    <w:rsid w:val="004539A7"/>
    <w:rsid w:val="00453BA4"/>
    <w:rsid w:val="00454F89"/>
    <w:rsid w:val="00455F80"/>
    <w:rsid w:val="00456BEA"/>
    <w:rsid w:val="00457C47"/>
    <w:rsid w:val="0046047D"/>
    <w:rsid w:val="004604A5"/>
    <w:rsid w:val="004649C3"/>
    <w:rsid w:val="00464B6C"/>
    <w:rsid w:val="004652DB"/>
    <w:rsid w:val="004679C3"/>
    <w:rsid w:val="004707C7"/>
    <w:rsid w:val="004714C0"/>
    <w:rsid w:val="004714DD"/>
    <w:rsid w:val="00472056"/>
    <w:rsid w:val="00473182"/>
    <w:rsid w:val="00474A93"/>
    <w:rsid w:val="00475406"/>
    <w:rsid w:val="00476EF3"/>
    <w:rsid w:val="00476FC9"/>
    <w:rsid w:val="0048125D"/>
    <w:rsid w:val="00481B8C"/>
    <w:rsid w:val="00481C54"/>
    <w:rsid w:val="004825DC"/>
    <w:rsid w:val="00482CB5"/>
    <w:rsid w:val="0048451B"/>
    <w:rsid w:val="00485876"/>
    <w:rsid w:val="00487CBA"/>
    <w:rsid w:val="00491966"/>
    <w:rsid w:val="0049235C"/>
    <w:rsid w:val="00492FA8"/>
    <w:rsid w:val="00494125"/>
    <w:rsid w:val="004944F1"/>
    <w:rsid w:val="0049460E"/>
    <w:rsid w:val="004948C8"/>
    <w:rsid w:val="00494954"/>
    <w:rsid w:val="00494C54"/>
    <w:rsid w:val="00496C45"/>
    <w:rsid w:val="00496D4E"/>
    <w:rsid w:val="004970DB"/>
    <w:rsid w:val="00497D93"/>
    <w:rsid w:val="004A07B6"/>
    <w:rsid w:val="004A0C22"/>
    <w:rsid w:val="004A146B"/>
    <w:rsid w:val="004A17C7"/>
    <w:rsid w:val="004A215D"/>
    <w:rsid w:val="004A2579"/>
    <w:rsid w:val="004A354C"/>
    <w:rsid w:val="004A53DD"/>
    <w:rsid w:val="004A6A03"/>
    <w:rsid w:val="004A6D9A"/>
    <w:rsid w:val="004B1ECD"/>
    <w:rsid w:val="004B253D"/>
    <w:rsid w:val="004B2610"/>
    <w:rsid w:val="004B26E9"/>
    <w:rsid w:val="004B34BE"/>
    <w:rsid w:val="004B3C4D"/>
    <w:rsid w:val="004B4EF0"/>
    <w:rsid w:val="004B5C7C"/>
    <w:rsid w:val="004B65B3"/>
    <w:rsid w:val="004B6C95"/>
    <w:rsid w:val="004C0650"/>
    <w:rsid w:val="004C0CBC"/>
    <w:rsid w:val="004C151B"/>
    <w:rsid w:val="004C3E90"/>
    <w:rsid w:val="004C4D28"/>
    <w:rsid w:val="004C58A6"/>
    <w:rsid w:val="004C6314"/>
    <w:rsid w:val="004C68B3"/>
    <w:rsid w:val="004D0321"/>
    <w:rsid w:val="004D065A"/>
    <w:rsid w:val="004D1531"/>
    <w:rsid w:val="004D1BEE"/>
    <w:rsid w:val="004D327C"/>
    <w:rsid w:val="004D43D5"/>
    <w:rsid w:val="004D55A0"/>
    <w:rsid w:val="004D578D"/>
    <w:rsid w:val="004D658B"/>
    <w:rsid w:val="004D69A7"/>
    <w:rsid w:val="004E13F4"/>
    <w:rsid w:val="004E15BB"/>
    <w:rsid w:val="004E23DE"/>
    <w:rsid w:val="004E2B68"/>
    <w:rsid w:val="004E34F7"/>
    <w:rsid w:val="004E4003"/>
    <w:rsid w:val="004E4131"/>
    <w:rsid w:val="004E500C"/>
    <w:rsid w:val="004E5190"/>
    <w:rsid w:val="004E72E8"/>
    <w:rsid w:val="004E7758"/>
    <w:rsid w:val="004F03DF"/>
    <w:rsid w:val="004F0B5D"/>
    <w:rsid w:val="004F59A8"/>
    <w:rsid w:val="004F5A72"/>
    <w:rsid w:val="004F70B1"/>
    <w:rsid w:val="004F74EA"/>
    <w:rsid w:val="005005DE"/>
    <w:rsid w:val="00501517"/>
    <w:rsid w:val="0050169B"/>
    <w:rsid w:val="00501748"/>
    <w:rsid w:val="005027EA"/>
    <w:rsid w:val="00502EF2"/>
    <w:rsid w:val="00503690"/>
    <w:rsid w:val="00503737"/>
    <w:rsid w:val="00503C68"/>
    <w:rsid w:val="00503E37"/>
    <w:rsid w:val="00504C1D"/>
    <w:rsid w:val="00505BFA"/>
    <w:rsid w:val="00506586"/>
    <w:rsid w:val="005111CD"/>
    <w:rsid w:val="00511830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45C7"/>
    <w:rsid w:val="00524A07"/>
    <w:rsid w:val="00525243"/>
    <w:rsid w:val="005259DC"/>
    <w:rsid w:val="005265BC"/>
    <w:rsid w:val="0052731E"/>
    <w:rsid w:val="0053001C"/>
    <w:rsid w:val="00530A13"/>
    <w:rsid w:val="00530F0C"/>
    <w:rsid w:val="0053520D"/>
    <w:rsid w:val="00536AB5"/>
    <w:rsid w:val="005400D0"/>
    <w:rsid w:val="005406D9"/>
    <w:rsid w:val="005412AC"/>
    <w:rsid w:val="0054496A"/>
    <w:rsid w:val="00546B55"/>
    <w:rsid w:val="00547A1C"/>
    <w:rsid w:val="00551B47"/>
    <w:rsid w:val="0055300A"/>
    <w:rsid w:val="0055333F"/>
    <w:rsid w:val="005534EE"/>
    <w:rsid w:val="00553AE6"/>
    <w:rsid w:val="00553BF8"/>
    <w:rsid w:val="00554E86"/>
    <w:rsid w:val="00556011"/>
    <w:rsid w:val="00556A55"/>
    <w:rsid w:val="00561966"/>
    <w:rsid w:val="00563111"/>
    <w:rsid w:val="0056452C"/>
    <w:rsid w:val="00564539"/>
    <w:rsid w:val="00565333"/>
    <w:rsid w:val="00571E87"/>
    <w:rsid w:val="005724AC"/>
    <w:rsid w:val="005758E4"/>
    <w:rsid w:val="00575E4F"/>
    <w:rsid w:val="00577349"/>
    <w:rsid w:val="00577842"/>
    <w:rsid w:val="00577947"/>
    <w:rsid w:val="00577A8F"/>
    <w:rsid w:val="00577CC7"/>
    <w:rsid w:val="00580522"/>
    <w:rsid w:val="005806AA"/>
    <w:rsid w:val="00580EF2"/>
    <w:rsid w:val="00583AFD"/>
    <w:rsid w:val="00584213"/>
    <w:rsid w:val="00586643"/>
    <w:rsid w:val="0058668B"/>
    <w:rsid w:val="00586BDE"/>
    <w:rsid w:val="00592273"/>
    <w:rsid w:val="00592654"/>
    <w:rsid w:val="00593026"/>
    <w:rsid w:val="005937DC"/>
    <w:rsid w:val="00593800"/>
    <w:rsid w:val="0059450C"/>
    <w:rsid w:val="00595B59"/>
    <w:rsid w:val="005A023B"/>
    <w:rsid w:val="005A17B1"/>
    <w:rsid w:val="005A2AED"/>
    <w:rsid w:val="005A40A6"/>
    <w:rsid w:val="005A535B"/>
    <w:rsid w:val="005A551D"/>
    <w:rsid w:val="005A6683"/>
    <w:rsid w:val="005A703D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985"/>
    <w:rsid w:val="005E7768"/>
    <w:rsid w:val="005E7CB6"/>
    <w:rsid w:val="005E7E39"/>
    <w:rsid w:val="005F0E0E"/>
    <w:rsid w:val="005F1AA7"/>
    <w:rsid w:val="005F55A3"/>
    <w:rsid w:val="005F55F8"/>
    <w:rsid w:val="005F57B4"/>
    <w:rsid w:val="005F5F18"/>
    <w:rsid w:val="005F6D50"/>
    <w:rsid w:val="006002C5"/>
    <w:rsid w:val="006003DF"/>
    <w:rsid w:val="00601791"/>
    <w:rsid w:val="00601BCD"/>
    <w:rsid w:val="006033BC"/>
    <w:rsid w:val="0060469B"/>
    <w:rsid w:val="00604BED"/>
    <w:rsid w:val="00607FC1"/>
    <w:rsid w:val="0061035E"/>
    <w:rsid w:val="00610D75"/>
    <w:rsid w:val="006110AF"/>
    <w:rsid w:val="006113D3"/>
    <w:rsid w:val="0061230B"/>
    <w:rsid w:val="00612554"/>
    <w:rsid w:val="006144D6"/>
    <w:rsid w:val="00615755"/>
    <w:rsid w:val="00617472"/>
    <w:rsid w:val="00617873"/>
    <w:rsid w:val="00621321"/>
    <w:rsid w:val="00622066"/>
    <w:rsid w:val="006226BC"/>
    <w:rsid w:val="00624011"/>
    <w:rsid w:val="006258C4"/>
    <w:rsid w:val="0063019F"/>
    <w:rsid w:val="00630E34"/>
    <w:rsid w:val="00630F44"/>
    <w:rsid w:val="0063133F"/>
    <w:rsid w:val="0063179F"/>
    <w:rsid w:val="006320EF"/>
    <w:rsid w:val="00634377"/>
    <w:rsid w:val="00634586"/>
    <w:rsid w:val="00636BCC"/>
    <w:rsid w:val="006379CF"/>
    <w:rsid w:val="00640116"/>
    <w:rsid w:val="006428A0"/>
    <w:rsid w:val="0064474D"/>
    <w:rsid w:val="00644ADB"/>
    <w:rsid w:val="00644DBB"/>
    <w:rsid w:val="00645845"/>
    <w:rsid w:val="00646B33"/>
    <w:rsid w:val="00646C17"/>
    <w:rsid w:val="00647085"/>
    <w:rsid w:val="00647F5D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6000F"/>
    <w:rsid w:val="00661EDC"/>
    <w:rsid w:val="00661FEF"/>
    <w:rsid w:val="00662682"/>
    <w:rsid w:val="0066275E"/>
    <w:rsid w:val="00662AA0"/>
    <w:rsid w:val="00662C32"/>
    <w:rsid w:val="00663C2D"/>
    <w:rsid w:val="00664201"/>
    <w:rsid w:val="00665A62"/>
    <w:rsid w:val="00665C04"/>
    <w:rsid w:val="00666664"/>
    <w:rsid w:val="00666E89"/>
    <w:rsid w:val="0066734B"/>
    <w:rsid w:val="00670166"/>
    <w:rsid w:val="00670502"/>
    <w:rsid w:val="00670B59"/>
    <w:rsid w:val="00671BEF"/>
    <w:rsid w:val="00671FB7"/>
    <w:rsid w:val="00674096"/>
    <w:rsid w:val="00674C3D"/>
    <w:rsid w:val="00675AB9"/>
    <w:rsid w:val="00676F9F"/>
    <w:rsid w:val="0068093C"/>
    <w:rsid w:val="0068259C"/>
    <w:rsid w:val="0068272F"/>
    <w:rsid w:val="00683EB8"/>
    <w:rsid w:val="00684722"/>
    <w:rsid w:val="0068496A"/>
    <w:rsid w:val="00684B13"/>
    <w:rsid w:val="00685548"/>
    <w:rsid w:val="0068602C"/>
    <w:rsid w:val="0068666D"/>
    <w:rsid w:val="00690EB8"/>
    <w:rsid w:val="00692002"/>
    <w:rsid w:val="00692087"/>
    <w:rsid w:val="006928E7"/>
    <w:rsid w:val="00693FFE"/>
    <w:rsid w:val="00695826"/>
    <w:rsid w:val="00696282"/>
    <w:rsid w:val="006A2A3E"/>
    <w:rsid w:val="006A5157"/>
    <w:rsid w:val="006A5912"/>
    <w:rsid w:val="006A5938"/>
    <w:rsid w:val="006B06BA"/>
    <w:rsid w:val="006B09A6"/>
    <w:rsid w:val="006B1AED"/>
    <w:rsid w:val="006B2F94"/>
    <w:rsid w:val="006B3667"/>
    <w:rsid w:val="006B4703"/>
    <w:rsid w:val="006B562D"/>
    <w:rsid w:val="006B721C"/>
    <w:rsid w:val="006B737D"/>
    <w:rsid w:val="006C08AD"/>
    <w:rsid w:val="006C1A9C"/>
    <w:rsid w:val="006C3E68"/>
    <w:rsid w:val="006C5488"/>
    <w:rsid w:val="006C5991"/>
    <w:rsid w:val="006C617C"/>
    <w:rsid w:val="006C62C6"/>
    <w:rsid w:val="006C6CDA"/>
    <w:rsid w:val="006C7CF2"/>
    <w:rsid w:val="006D045A"/>
    <w:rsid w:val="006D10DE"/>
    <w:rsid w:val="006D112A"/>
    <w:rsid w:val="006D1231"/>
    <w:rsid w:val="006D24CA"/>
    <w:rsid w:val="006D2C0C"/>
    <w:rsid w:val="006D653C"/>
    <w:rsid w:val="006D69C6"/>
    <w:rsid w:val="006D6D17"/>
    <w:rsid w:val="006E0979"/>
    <w:rsid w:val="006E30A3"/>
    <w:rsid w:val="006E3251"/>
    <w:rsid w:val="006E4526"/>
    <w:rsid w:val="006E50C9"/>
    <w:rsid w:val="006E6BF4"/>
    <w:rsid w:val="006E7B14"/>
    <w:rsid w:val="006F2CE0"/>
    <w:rsid w:val="006F54EB"/>
    <w:rsid w:val="006F56AE"/>
    <w:rsid w:val="006F6668"/>
    <w:rsid w:val="006F746F"/>
    <w:rsid w:val="00700186"/>
    <w:rsid w:val="00702D49"/>
    <w:rsid w:val="007033C1"/>
    <w:rsid w:val="007041D4"/>
    <w:rsid w:val="00704A21"/>
    <w:rsid w:val="00704E63"/>
    <w:rsid w:val="0070646B"/>
    <w:rsid w:val="00710FE8"/>
    <w:rsid w:val="00711097"/>
    <w:rsid w:val="0071157A"/>
    <w:rsid w:val="00712555"/>
    <w:rsid w:val="00713B22"/>
    <w:rsid w:val="00716424"/>
    <w:rsid w:val="007179D6"/>
    <w:rsid w:val="00720176"/>
    <w:rsid w:val="007215FE"/>
    <w:rsid w:val="00722229"/>
    <w:rsid w:val="00722727"/>
    <w:rsid w:val="00723177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4E89"/>
    <w:rsid w:val="0073609F"/>
    <w:rsid w:val="00736380"/>
    <w:rsid w:val="00737559"/>
    <w:rsid w:val="0074015A"/>
    <w:rsid w:val="00740926"/>
    <w:rsid w:val="00740E35"/>
    <w:rsid w:val="00740ECC"/>
    <w:rsid w:val="007428EA"/>
    <w:rsid w:val="00743747"/>
    <w:rsid w:val="00744542"/>
    <w:rsid w:val="00744707"/>
    <w:rsid w:val="00744EEC"/>
    <w:rsid w:val="0074577E"/>
    <w:rsid w:val="00750F62"/>
    <w:rsid w:val="00751D28"/>
    <w:rsid w:val="0075224A"/>
    <w:rsid w:val="00753075"/>
    <w:rsid w:val="00755538"/>
    <w:rsid w:val="00755A47"/>
    <w:rsid w:val="00755EDF"/>
    <w:rsid w:val="007602AE"/>
    <w:rsid w:val="00762643"/>
    <w:rsid w:val="00763228"/>
    <w:rsid w:val="007644DE"/>
    <w:rsid w:val="0076592F"/>
    <w:rsid w:val="00767D60"/>
    <w:rsid w:val="00770342"/>
    <w:rsid w:val="0077340D"/>
    <w:rsid w:val="00773C0C"/>
    <w:rsid w:val="00773C45"/>
    <w:rsid w:val="0077469C"/>
    <w:rsid w:val="00775B54"/>
    <w:rsid w:val="00775E94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5434"/>
    <w:rsid w:val="00796B70"/>
    <w:rsid w:val="007A39F2"/>
    <w:rsid w:val="007A3B39"/>
    <w:rsid w:val="007A49B5"/>
    <w:rsid w:val="007A723E"/>
    <w:rsid w:val="007B0E4F"/>
    <w:rsid w:val="007B19E9"/>
    <w:rsid w:val="007B1F25"/>
    <w:rsid w:val="007B2CD3"/>
    <w:rsid w:val="007B2D72"/>
    <w:rsid w:val="007B2E9F"/>
    <w:rsid w:val="007B3300"/>
    <w:rsid w:val="007B40A9"/>
    <w:rsid w:val="007B54D9"/>
    <w:rsid w:val="007B55E9"/>
    <w:rsid w:val="007B68B1"/>
    <w:rsid w:val="007B6B88"/>
    <w:rsid w:val="007C06B4"/>
    <w:rsid w:val="007C136B"/>
    <w:rsid w:val="007C55B2"/>
    <w:rsid w:val="007C6033"/>
    <w:rsid w:val="007C610E"/>
    <w:rsid w:val="007C6537"/>
    <w:rsid w:val="007C7639"/>
    <w:rsid w:val="007D02A3"/>
    <w:rsid w:val="007D0F9C"/>
    <w:rsid w:val="007D108E"/>
    <w:rsid w:val="007D12E6"/>
    <w:rsid w:val="007D1EE8"/>
    <w:rsid w:val="007D5710"/>
    <w:rsid w:val="007D5A92"/>
    <w:rsid w:val="007D7B79"/>
    <w:rsid w:val="007E0CEA"/>
    <w:rsid w:val="007E106C"/>
    <w:rsid w:val="007E3046"/>
    <w:rsid w:val="007E56B8"/>
    <w:rsid w:val="007E791F"/>
    <w:rsid w:val="007F0E1E"/>
    <w:rsid w:val="007F1890"/>
    <w:rsid w:val="007F28B6"/>
    <w:rsid w:val="007F5E10"/>
    <w:rsid w:val="007F62EA"/>
    <w:rsid w:val="007F7C99"/>
    <w:rsid w:val="0080168B"/>
    <w:rsid w:val="0080184F"/>
    <w:rsid w:val="00801F03"/>
    <w:rsid w:val="00803723"/>
    <w:rsid w:val="008041B2"/>
    <w:rsid w:val="00804CAD"/>
    <w:rsid w:val="00804E54"/>
    <w:rsid w:val="008056C8"/>
    <w:rsid w:val="00805A64"/>
    <w:rsid w:val="00806C5F"/>
    <w:rsid w:val="00807D4E"/>
    <w:rsid w:val="00807E59"/>
    <w:rsid w:val="00812E21"/>
    <w:rsid w:val="0081359C"/>
    <w:rsid w:val="008136A7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3970"/>
    <w:rsid w:val="0082528D"/>
    <w:rsid w:val="00825377"/>
    <w:rsid w:val="0082598F"/>
    <w:rsid w:val="00825ED2"/>
    <w:rsid w:val="008266AE"/>
    <w:rsid w:val="0082795C"/>
    <w:rsid w:val="008340F3"/>
    <w:rsid w:val="008357E1"/>
    <w:rsid w:val="008358C3"/>
    <w:rsid w:val="00836673"/>
    <w:rsid w:val="00836A22"/>
    <w:rsid w:val="00836F63"/>
    <w:rsid w:val="008378BE"/>
    <w:rsid w:val="00840386"/>
    <w:rsid w:val="00840529"/>
    <w:rsid w:val="00840E88"/>
    <w:rsid w:val="00841569"/>
    <w:rsid w:val="008419F9"/>
    <w:rsid w:val="00841B85"/>
    <w:rsid w:val="00843061"/>
    <w:rsid w:val="00843E19"/>
    <w:rsid w:val="00844059"/>
    <w:rsid w:val="00844166"/>
    <w:rsid w:val="008448CC"/>
    <w:rsid w:val="008458F7"/>
    <w:rsid w:val="0084594E"/>
    <w:rsid w:val="00847135"/>
    <w:rsid w:val="00847492"/>
    <w:rsid w:val="008479D9"/>
    <w:rsid w:val="00850BE7"/>
    <w:rsid w:val="00852283"/>
    <w:rsid w:val="00853968"/>
    <w:rsid w:val="008553A6"/>
    <w:rsid w:val="00855D7A"/>
    <w:rsid w:val="00856065"/>
    <w:rsid w:val="008561E2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09F7"/>
    <w:rsid w:val="00883C72"/>
    <w:rsid w:val="00885164"/>
    <w:rsid w:val="00885952"/>
    <w:rsid w:val="00887E30"/>
    <w:rsid w:val="00890EB9"/>
    <w:rsid w:val="00890FCC"/>
    <w:rsid w:val="00891209"/>
    <w:rsid w:val="00892F64"/>
    <w:rsid w:val="00894A86"/>
    <w:rsid w:val="00894B51"/>
    <w:rsid w:val="00895A68"/>
    <w:rsid w:val="008A0232"/>
    <w:rsid w:val="008A58DB"/>
    <w:rsid w:val="008A5E57"/>
    <w:rsid w:val="008A618D"/>
    <w:rsid w:val="008A69F1"/>
    <w:rsid w:val="008B0F4D"/>
    <w:rsid w:val="008B3666"/>
    <w:rsid w:val="008B382D"/>
    <w:rsid w:val="008B4170"/>
    <w:rsid w:val="008B43B5"/>
    <w:rsid w:val="008B49B0"/>
    <w:rsid w:val="008C0413"/>
    <w:rsid w:val="008C163F"/>
    <w:rsid w:val="008C166B"/>
    <w:rsid w:val="008C1BED"/>
    <w:rsid w:val="008C1DFE"/>
    <w:rsid w:val="008C2A5D"/>
    <w:rsid w:val="008C3442"/>
    <w:rsid w:val="008C3932"/>
    <w:rsid w:val="008C409A"/>
    <w:rsid w:val="008C60E9"/>
    <w:rsid w:val="008C7692"/>
    <w:rsid w:val="008D0537"/>
    <w:rsid w:val="008D170D"/>
    <w:rsid w:val="008D3F4C"/>
    <w:rsid w:val="008D455D"/>
    <w:rsid w:val="008D4BC3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45FE"/>
    <w:rsid w:val="008E49F4"/>
    <w:rsid w:val="008E5342"/>
    <w:rsid w:val="008E6B58"/>
    <w:rsid w:val="008E6CD8"/>
    <w:rsid w:val="008E6DBE"/>
    <w:rsid w:val="008E780D"/>
    <w:rsid w:val="008F025D"/>
    <w:rsid w:val="008F12A7"/>
    <w:rsid w:val="008F15B0"/>
    <w:rsid w:val="008F2A8C"/>
    <w:rsid w:val="008F2E48"/>
    <w:rsid w:val="008F3200"/>
    <w:rsid w:val="008F3438"/>
    <w:rsid w:val="008F3CAD"/>
    <w:rsid w:val="008F5A4B"/>
    <w:rsid w:val="008F5B9B"/>
    <w:rsid w:val="008F6A07"/>
    <w:rsid w:val="008F6EED"/>
    <w:rsid w:val="008F7610"/>
    <w:rsid w:val="00900D5A"/>
    <w:rsid w:val="00900F5E"/>
    <w:rsid w:val="00900F9B"/>
    <w:rsid w:val="00901327"/>
    <w:rsid w:val="00901B56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6ABC"/>
    <w:rsid w:val="00910108"/>
    <w:rsid w:val="00912FD0"/>
    <w:rsid w:val="009131D2"/>
    <w:rsid w:val="009140D0"/>
    <w:rsid w:val="00914780"/>
    <w:rsid w:val="00914AE0"/>
    <w:rsid w:val="00914CFA"/>
    <w:rsid w:val="00916CF9"/>
    <w:rsid w:val="00917279"/>
    <w:rsid w:val="00917AFE"/>
    <w:rsid w:val="009204A6"/>
    <w:rsid w:val="00920922"/>
    <w:rsid w:val="00920C2C"/>
    <w:rsid w:val="009241CD"/>
    <w:rsid w:val="00924E56"/>
    <w:rsid w:val="00925BE8"/>
    <w:rsid w:val="0092780E"/>
    <w:rsid w:val="009304BE"/>
    <w:rsid w:val="00930751"/>
    <w:rsid w:val="0093302B"/>
    <w:rsid w:val="00934F9C"/>
    <w:rsid w:val="0093550D"/>
    <w:rsid w:val="00936088"/>
    <w:rsid w:val="009367DB"/>
    <w:rsid w:val="0093767B"/>
    <w:rsid w:val="00937794"/>
    <w:rsid w:val="00940B4B"/>
    <w:rsid w:val="0094196A"/>
    <w:rsid w:val="00945A15"/>
    <w:rsid w:val="0094697D"/>
    <w:rsid w:val="00947318"/>
    <w:rsid w:val="00950F0C"/>
    <w:rsid w:val="0095102F"/>
    <w:rsid w:val="0095462C"/>
    <w:rsid w:val="009546B0"/>
    <w:rsid w:val="00954DF6"/>
    <w:rsid w:val="00955C2B"/>
    <w:rsid w:val="00961C07"/>
    <w:rsid w:val="00962FA0"/>
    <w:rsid w:val="00963A6D"/>
    <w:rsid w:val="0096462D"/>
    <w:rsid w:val="0097055B"/>
    <w:rsid w:val="009708A2"/>
    <w:rsid w:val="00971B09"/>
    <w:rsid w:val="00972BAE"/>
    <w:rsid w:val="00974B38"/>
    <w:rsid w:val="00974CD3"/>
    <w:rsid w:val="00975596"/>
    <w:rsid w:val="00975E6C"/>
    <w:rsid w:val="00982D8B"/>
    <w:rsid w:val="00983910"/>
    <w:rsid w:val="009849B6"/>
    <w:rsid w:val="009853B6"/>
    <w:rsid w:val="009873A2"/>
    <w:rsid w:val="00987779"/>
    <w:rsid w:val="0099099B"/>
    <w:rsid w:val="00991AC6"/>
    <w:rsid w:val="00991F00"/>
    <w:rsid w:val="009935B1"/>
    <w:rsid w:val="00994314"/>
    <w:rsid w:val="0099451D"/>
    <w:rsid w:val="0099529F"/>
    <w:rsid w:val="00996ED8"/>
    <w:rsid w:val="009A019A"/>
    <w:rsid w:val="009A07BB"/>
    <w:rsid w:val="009A1620"/>
    <w:rsid w:val="009A169D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6E4"/>
    <w:rsid w:val="009B43BB"/>
    <w:rsid w:val="009B5F8E"/>
    <w:rsid w:val="009B710B"/>
    <w:rsid w:val="009C0495"/>
    <w:rsid w:val="009C0727"/>
    <w:rsid w:val="009C13D5"/>
    <w:rsid w:val="009C5587"/>
    <w:rsid w:val="009C5A3F"/>
    <w:rsid w:val="009C7A70"/>
    <w:rsid w:val="009D14BC"/>
    <w:rsid w:val="009D24AE"/>
    <w:rsid w:val="009D2A28"/>
    <w:rsid w:val="009D2CF4"/>
    <w:rsid w:val="009D30A1"/>
    <w:rsid w:val="009D3818"/>
    <w:rsid w:val="009D66BA"/>
    <w:rsid w:val="009D70D7"/>
    <w:rsid w:val="009E0EA6"/>
    <w:rsid w:val="009E1E8A"/>
    <w:rsid w:val="009E3EA3"/>
    <w:rsid w:val="009E449B"/>
    <w:rsid w:val="009E4AD4"/>
    <w:rsid w:val="009E4C98"/>
    <w:rsid w:val="009E651C"/>
    <w:rsid w:val="009E7DBD"/>
    <w:rsid w:val="009F027C"/>
    <w:rsid w:val="009F02A9"/>
    <w:rsid w:val="009F0D5E"/>
    <w:rsid w:val="009F152E"/>
    <w:rsid w:val="009F1C56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3435"/>
    <w:rsid w:val="00A04F0F"/>
    <w:rsid w:val="00A10122"/>
    <w:rsid w:val="00A1185D"/>
    <w:rsid w:val="00A11A08"/>
    <w:rsid w:val="00A12436"/>
    <w:rsid w:val="00A13286"/>
    <w:rsid w:val="00A1405E"/>
    <w:rsid w:val="00A150D8"/>
    <w:rsid w:val="00A157D0"/>
    <w:rsid w:val="00A15E51"/>
    <w:rsid w:val="00A168D9"/>
    <w:rsid w:val="00A16F53"/>
    <w:rsid w:val="00A17C4E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4034D"/>
    <w:rsid w:val="00A4100C"/>
    <w:rsid w:val="00A410C2"/>
    <w:rsid w:val="00A41F00"/>
    <w:rsid w:val="00A41FD3"/>
    <w:rsid w:val="00A4320B"/>
    <w:rsid w:val="00A4354B"/>
    <w:rsid w:val="00A46DA8"/>
    <w:rsid w:val="00A47527"/>
    <w:rsid w:val="00A50033"/>
    <w:rsid w:val="00A50379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0E4D"/>
    <w:rsid w:val="00A64E33"/>
    <w:rsid w:val="00A64E87"/>
    <w:rsid w:val="00A6590A"/>
    <w:rsid w:val="00A6636A"/>
    <w:rsid w:val="00A66CB6"/>
    <w:rsid w:val="00A67FF4"/>
    <w:rsid w:val="00A7005C"/>
    <w:rsid w:val="00A7008F"/>
    <w:rsid w:val="00A701AF"/>
    <w:rsid w:val="00A701CF"/>
    <w:rsid w:val="00A70460"/>
    <w:rsid w:val="00A74046"/>
    <w:rsid w:val="00A74C22"/>
    <w:rsid w:val="00A756C4"/>
    <w:rsid w:val="00A7633E"/>
    <w:rsid w:val="00A80E5A"/>
    <w:rsid w:val="00A8132F"/>
    <w:rsid w:val="00A814D0"/>
    <w:rsid w:val="00A81B15"/>
    <w:rsid w:val="00A829DD"/>
    <w:rsid w:val="00A83745"/>
    <w:rsid w:val="00A83E29"/>
    <w:rsid w:val="00A8405D"/>
    <w:rsid w:val="00A84B3B"/>
    <w:rsid w:val="00A85DBC"/>
    <w:rsid w:val="00A870D0"/>
    <w:rsid w:val="00A911E9"/>
    <w:rsid w:val="00A9250F"/>
    <w:rsid w:val="00A92763"/>
    <w:rsid w:val="00A93808"/>
    <w:rsid w:val="00A93C1A"/>
    <w:rsid w:val="00A94A47"/>
    <w:rsid w:val="00A9525F"/>
    <w:rsid w:val="00AA127E"/>
    <w:rsid w:val="00AA362E"/>
    <w:rsid w:val="00AA4F2D"/>
    <w:rsid w:val="00AA51EC"/>
    <w:rsid w:val="00AA596D"/>
    <w:rsid w:val="00AA63BB"/>
    <w:rsid w:val="00AA6E73"/>
    <w:rsid w:val="00AA7450"/>
    <w:rsid w:val="00AA7A65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BEF"/>
    <w:rsid w:val="00AC5074"/>
    <w:rsid w:val="00AC5DE4"/>
    <w:rsid w:val="00AC66AC"/>
    <w:rsid w:val="00AC70B9"/>
    <w:rsid w:val="00AD3759"/>
    <w:rsid w:val="00AD4398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E7D0F"/>
    <w:rsid w:val="00AF15BD"/>
    <w:rsid w:val="00AF2EAD"/>
    <w:rsid w:val="00AF3EEF"/>
    <w:rsid w:val="00AF4C76"/>
    <w:rsid w:val="00AF5046"/>
    <w:rsid w:val="00AF5113"/>
    <w:rsid w:val="00AF574E"/>
    <w:rsid w:val="00AF6118"/>
    <w:rsid w:val="00AF6E62"/>
    <w:rsid w:val="00AF7262"/>
    <w:rsid w:val="00B00D97"/>
    <w:rsid w:val="00B0477E"/>
    <w:rsid w:val="00B04E54"/>
    <w:rsid w:val="00B06B6F"/>
    <w:rsid w:val="00B06E40"/>
    <w:rsid w:val="00B07FAB"/>
    <w:rsid w:val="00B153D4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1DF0"/>
    <w:rsid w:val="00B320E1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727"/>
    <w:rsid w:val="00B42F15"/>
    <w:rsid w:val="00B457F3"/>
    <w:rsid w:val="00B463A2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6C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9719D"/>
    <w:rsid w:val="00BA0737"/>
    <w:rsid w:val="00BA1A94"/>
    <w:rsid w:val="00BA2420"/>
    <w:rsid w:val="00BA2BA2"/>
    <w:rsid w:val="00BA2BF0"/>
    <w:rsid w:val="00BA3454"/>
    <w:rsid w:val="00BA34AB"/>
    <w:rsid w:val="00BA39EF"/>
    <w:rsid w:val="00BA41ED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FA8"/>
    <w:rsid w:val="00BC0F87"/>
    <w:rsid w:val="00BC14FA"/>
    <w:rsid w:val="00BC18C1"/>
    <w:rsid w:val="00BC29DA"/>
    <w:rsid w:val="00BC2AC3"/>
    <w:rsid w:val="00BC2BF1"/>
    <w:rsid w:val="00BC6B26"/>
    <w:rsid w:val="00BC6CA4"/>
    <w:rsid w:val="00BC7C82"/>
    <w:rsid w:val="00BD27E2"/>
    <w:rsid w:val="00BD2C9B"/>
    <w:rsid w:val="00BD2DC3"/>
    <w:rsid w:val="00BD635F"/>
    <w:rsid w:val="00BD6500"/>
    <w:rsid w:val="00BD6697"/>
    <w:rsid w:val="00BD67BA"/>
    <w:rsid w:val="00BD6F7A"/>
    <w:rsid w:val="00BD78A8"/>
    <w:rsid w:val="00BD791E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38BD"/>
    <w:rsid w:val="00C05ED7"/>
    <w:rsid w:val="00C0628F"/>
    <w:rsid w:val="00C06515"/>
    <w:rsid w:val="00C06FC1"/>
    <w:rsid w:val="00C10E09"/>
    <w:rsid w:val="00C120DC"/>
    <w:rsid w:val="00C130F8"/>
    <w:rsid w:val="00C13326"/>
    <w:rsid w:val="00C15A6B"/>
    <w:rsid w:val="00C16577"/>
    <w:rsid w:val="00C20175"/>
    <w:rsid w:val="00C22477"/>
    <w:rsid w:val="00C2366B"/>
    <w:rsid w:val="00C261ED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1A8F"/>
    <w:rsid w:val="00C434AB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1917"/>
    <w:rsid w:val="00C660BC"/>
    <w:rsid w:val="00C66897"/>
    <w:rsid w:val="00C67DDB"/>
    <w:rsid w:val="00C70BBA"/>
    <w:rsid w:val="00C7254C"/>
    <w:rsid w:val="00C72575"/>
    <w:rsid w:val="00C73AFE"/>
    <w:rsid w:val="00C73D9F"/>
    <w:rsid w:val="00C75C25"/>
    <w:rsid w:val="00C761AC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B19"/>
    <w:rsid w:val="00C92E43"/>
    <w:rsid w:val="00C942F0"/>
    <w:rsid w:val="00C96BA3"/>
    <w:rsid w:val="00C973E3"/>
    <w:rsid w:val="00CA33CA"/>
    <w:rsid w:val="00CA4F52"/>
    <w:rsid w:val="00CA5E21"/>
    <w:rsid w:val="00CA6F40"/>
    <w:rsid w:val="00CA768F"/>
    <w:rsid w:val="00CB044C"/>
    <w:rsid w:val="00CB0504"/>
    <w:rsid w:val="00CB1616"/>
    <w:rsid w:val="00CB2C48"/>
    <w:rsid w:val="00CB4372"/>
    <w:rsid w:val="00CB4C18"/>
    <w:rsid w:val="00CB5A7C"/>
    <w:rsid w:val="00CB655D"/>
    <w:rsid w:val="00CC05FC"/>
    <w:rsid w:val="00CC2570"/>
    <w:rsid w:val="00CC34AB"/>
    <w:rsid w:val="00CC422E"/>
    <w:rsid w:val="00CC425A"/>
    <w:rsid w:val="00CC6210"/>
    <w:rsid w:val="00CD230D"/>
    <w:rsid w:val="00CD26E8"/>
    <w:rsid w:val="00CD2E36"/>
    <w:rsid w:val="00CD317B"/>
    <w:rsid w:val="00CD33AC"/>
    <w:rsid w:val="00CD6646"/>
    <w:rsid w:val="00CD77F1"/>
    <w:rsid w:val="00CE05F2"/>
    <w:rsid w:val="00CE0679"/>
    <w:rsid w:val="00CE09A3"/>
    <w:rsid w:val="00CE3C2C"/>
    <w:rsid w:val="00CE4360"/>
    <w:rsid w:val="00CE7557"/>
    <w:rsid w:val="00CE7B9B"/>
    <w:rsid w:val="00CF1B3B"/>
    <w:rsid w:val="00CF35F4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231F"/>
    <w:rsid w:val="00D03276"/>
    <w:rsid w:val="00D03446"/>
    <w:rsid w:val="00D04549"/>
    <w:rsid w:val="00D05D62"/>
    <w:rsid w:val="00D05D8B"/>
    <w:rsid w:val="00D07663"/>
    <w:rsid w:val="00D07AD9"/>
    <w:rsid w:val="00D10AA7"/>
    <w:rsid w:val="00D10B52"/>
    <w:rsid w:val="00D10EE5"/>
    <w:rsid w:val="00D11460"/>
    <w:rsid w:val="00D11E51"/>
    <w:rsid w:val="00D135C7"/>
    <w:rsid w:val="00D15402"/>
    <w:rsid w:val="00D1584D"/>
    <w:rsid w:val="00D174AE"/>
    <w:rsid w:val="00D1774E"/>
    <w:rsid w:val="00D17F72"/>
    <w:rsid w:val="00D21EC1"/>
    <w:rsid w:val="00D22A76"/>
    <w:rsid w:val="00D23219"/>
    <w:rsid w:val="00D232A9"/>
    <w:rsid w:val="00D23701"/>
    <w:rsid w:val="00D23A8C"/>
    <w:rsid w:val="00D24D0D"/>
    <w:rsid w:val="00D24EC1"/>
    <w:rsid w:val="00D26DD0"/>
    <w:rsid w:val="00D31C83"/>
    <w:rsid w:val="00D34DEE"/>
    <w:rsid w:val="00D3628C"/>
    <w:rsid w:val="00D408C5"/>
    <w:rsid w:val="00D41014"/>
    <w:rsid w:val="00D4313E"/>
    <w:rsid w:val="00D43C41"/>
    <w:rsid w:val="00D449ED"/>
    <w:rsid w:val="00D44B8C"/>
    <w:rsid w:val="00D45054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1388"/>
    <w:rsid w:val="00D6258D"/>
    <w:rsid w:val="00D636CB"/>
    <w:rsid w:val="00D63D6E"/>
    <w:rsid w:val="00D64952"/>
    <w:rsid w:val="00D650CB"/>
    <w:rsid w:val="00D6527F"/>
    <w:rsid w:val="00D658E3"/>
    <w:rsid w:val="00D66994"/>
    <w:rsid w:val="00D71C66"/>
    <w:rsid w:val="00D71C68"/>
    <w:rsid w:val="00D7200D"/>
    <w:rsid w:val="00D72271"/>
    <w:rsid w:val="00D72624"/>
    <w:rsid w:val="00D73DDE"/>
    <w:rsid w:val="00D73FD9"/>
    <w:rsid w:val="00D742A1"/>
    <w:rsid w:val="00D752BE"/>
    <w:rsid w:val="00D76922"/>
    <w:rsid w:val="00D775DC"/>
    <w:rsid w:val="00D8017A"/>
    <w:rsid w:val="00D80465"/>
    <w:rsid w:val="00D8160D"/>
    <w:rsid w:val="00D81FCB"/>
    <w:rsid w:val="00D83241"/>
    <w:rsid w:val="00D836CA"/>
    <w:rsid w:val="00D85C16"/>
    <w:rsid w:val="00D869A4"/>
    <w:rsid w:val="00D86B9F"/>
    <w:rsid w:val="00D86FDF"/>
    <w:rsid w:val="00D86FF5"/>
    <w:rsid w:val="00D87FEA"/>
    <w:rsid w:val="00D907EF"/>
    <w:rsid w:val="00D923E4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6B4A"/>
    <w:rsid w:val="00DA7D98"/>
    <w:rsid w:val="00DB0F0F"/>
    <w:rsid w:val="00DB0FF0"/>
    <w:rsid w:val="00DB24A2"/>
    <w:rsid w:val="00DB4489"/>
    <w:rsid w:val="00DB44E1"/>
    <w:rsid w:val="00DB662D"/>
    <w:rsid w:val="00DC1A15"/>
    <w:rsid w:val="00DC1D7B"/>
    <w:rsid w:val="00DC34E0"/>
    <w:rsid w:val="00DC7159"/>
    <w:rsid w:val="00DC74A5"/>
    <w:rsid w:val="00DD0C2C"/>
    <w:rsid w:val="00DD0EA7"/>
    <w:rsid w:val="00DD1AA4"/>
    <w:rsid w:val="00DD230C"/>
    <w:rsid w:val="00DD2A36"/>
    <w:rsid w:val="00DD2BD0"/>
    <w:rsid w:val="00DD5DC5"/>
    <w:rsid w:val="00DD69DC"/>
    <w:rsid w:val="00DD6C37"/>
    <w:rsid w:val="00DD7565"/>
    <w:rsid w:val="00DD78A4"/>
    <w:rsid w:val="00DE178B"/>
    <w:rsid w:val="00DE1B96"/>
    <w:rsid w:val="00DE5CC0"/>
    <w:rsid w:val="00DE6765"/>
    <w:rsid w:val="00DE6E75"/>
    <w:rsid w:val="00DE7654"/>
    <w:rsid w:val="00DE7E3A"/>
    <w:rsid w:val="00DF1443"/>
    <w:rsid w:val="00DF1585"/>
    <w:rsid w:val="00DF1AA9"/>
    <w:rsid w:val="00DF58BB"/>
    <w:rsid w:val="00DF70BB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D20"/>
    <w:rsid w:val="00E35051"/>
    <w:rsid w:val="00E35097"/>
    <w:rsid w:val="00E35CAB"/>
    <w:rsid w:val="00E37BDE"/>
    <w:rsid w:val="00E45C64"/>
    <w:rsid w:val="00E45F4B"/>
    <w:rsid w:val="00E4690B"/>
    <w:rsid w:val="00E50C66"/>
    <w:rsid w:val="00E5105E"/>
    <w:rsid w:val="00E51485"/>
    <w:rsid w:val="00E55944"/>
    <w:rsid w:val="00E55ABC"/>
    <w:rsid w:val="00E55B66"/>
    <w:rsid w:val="00E55BDB"/>
    <w:rsid w:val="00E56162"/>
    <w:rsid w:val="00E56639"/>
    <w:rsid w:val="00E5700A"/>
    <w:rsid w:val="00E57033"/>
    <w:rsid w:val="00E574D4"/>
    <w:rsid w:val="00E57B74"/>
    <w:rsid w:val="00E61A44"/>
    <w:rsid w:val="00E6358D"/>
    <w:rsid w:val="00E638F7"/>
    <w:rsid w:val="00E64C8F"/>
    <w:rsid w:val="00E667B5"/>
    <w:rsid w:val="00E717A5"/>
    <w:rsid w:val="00E72BBE"/>
    <w:rsid w:val="00E7357D"/>
    <w:rsid w:val="00E74CB9"/>
    <w:rsid w:val="00E74D03"/>
    <w:rsid w:val="00E74D1D"/>
    <w:rsid w:val="00E75102"/>
    <w:rsid w:val="00E75DE6"/>
    <w:rsid w:val="00E8030D"/>
    <w:rsid w:val="00E8132B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95904"/>
    <w:rsid w:val="00EA0F19"/>
    <w:rsid w:val="00EA1AD5"/>
    <w:rsid w:val="00EA1E1D"/>
    <w:rsid w:val="00EA2004"/>
    <w:rsid w:val="00EA31C1"/>
    <w:rsid w:val="00EA365A"/>
    <w:rsid w:val="00EA383B"/>
    <w:rsid w:val="00EA3C24"/>
    <w:rsid w:val="00EA4465"/>
    <w:rsid w:val="00EA497A"/>
    <w:rsid w:val="00EA5997"/>
    <w:rsid w:val="00EA5E4B"/>
    <w:rsid w:val="00EA7D9C"/>
    <w:rsid w:val="00EB04FF"/>
    <w:rsid w:val="00EB0A5E"/>
    <w:rsid w:val="00EB0BD0"/>
    <w:rsid w:val="00EB1F08"/>
    <w:rsid w:val="00EB30C2"/>
    <w:rsid w:val="00EB5B01"/>
    <w:rsid w:val="00EB6F42"/>
    <w:rsid w:val="00EC01DE"/>
    <w:rsid w:val="00EC14A9"/>
    <w:rsid w:val="00EC287D"/>
    <w:rsid w:val="00EC29BD"/>
    <w:rsid w:val="00EC565F"/>
    <w:rsid w:val="00EC6CF4"/>
    <w:rsid w:val="00EC706A"/>
    <w:rsid w:val="00EC7418"/>
    <w:rsid w:val="00ED066D"/>
    <w:rsid w:val="00ED1FFA"/>
    <w:rsid w:val="00ED23DF"/>
    <w:rsid w:val="00ED303E"/>
    <w:rsid w:val="00ED3565"/>
    <w:rsid w:val="00ED42D8"/>
    <w:rsid w:val="00ED5501"/>
    <w:rsid w:val="00ED5A57"/>
    <w:rsid w:val="00ED6F5B"/>
    <w:rsid w:val="00ED70BF"/>
    <w:rsid w:val="00ED7FBD"/>
    <w:rsid w:val="00EE013D"/>
    <w:rsid w:val="00EE084A"/>
    <w:rsid w:val="00EE15C1"/>
    <w:rsid w:val="00EE1EEA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1F1E"/>
    <w:rsid w:val="00EF575B"/>
    <w:rsid w:val="00EF5DA7"/>
    <w:rsid w:val="00EF69DC"/>
    <w:rsid w:val="00F001FA"/>
    <w:rsid w:val="00F01E97"/>
    <w:rsid w:val="00F02B54"/>
    <w:rsid w:val="00F031EF"/>
    <w:rsid w:val="00F03452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617"/>
    <w:rsid w:val="00F15877"/>
    <w:rsid w:val="00F15959"/>
    <w:rsid w:val="00F15A94"/>
    <w:rsid w:val="00F15D77"/>
    <w:rsid w:val="00F1799A"/>
    <w:rsid w:val="00F20101"/>
    <w:rsid w:val="00F20A0A"/>
    <w:rsid w:val="00F2111F"/>
    <w:rsid w:val="00F21549"/>
    <w:rsid w:val="00F21FC3"/>
    <w:rsid w:val="00F22458"/>
    <w:rsid w:val="00F2262D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08E"/>
    <w:rsid w:val="00F50634"/>
    <w:rsid w:val="00F50643"/>
    <w:rsid w:val="00F5165E"/>
    <w:rsid w:val="00F53BEB"/>
    <w:rsid w:val="00F55CF6"/>
    <w:rsid w:val="00F5629A"/>
    <w:rsid w:val="00F57369"/>
    <w:rsid w:val="00F57391"/>
    <w:rsid w:val="00F6005A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224D"/>
    <w:rsid w:val="00F7372B"/>
    <w:rsid w:val="00F73F77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3F28"/>
    <w:rsid w:val="00F84364"/>
    <w:rsid w:val="00F843CD"/>
    <w:rsid w:val="00F84BEB"/>
    <w:rsid w:val="00F85239"/>
    <w:rsid w:val="00F85EB8"/>
    <w:rsid w:val="00F873D6"/>
    <w:rsid w:val="00F87C10"/>
    <w:rsid w:val="00F902C3"/>
    <w:rsid w:val="00F90D35"/>
    <w:rsid w:val="00F9137A"/>
    <w:rsid w:val="00F9264C"/>
    <w:rsid w:val="00F92E89"/>
    <w:rsid w:val="00F9382E"/>
    <w:rsid w:val="00F94466"/>
    <w:rsid w:val="00F9469B"/>
    <w:rsid w:val="00F95BC3"/>
    <w:rsid w:val="00F969DB"/>
    <w:rsid w:val="00F96BEB"/>
    <w:rsid w:val="00F9767B"/>
    <w:rsid w:val="00F9790A"/>
    <w:rsid w:val="00FA02FC"/>
    <w:rsid w:val="00FA149C"/>
    <w:rsid w:val="00FA18EF"/>
    <w:rsid w:val="00FA1E72"/>
    <w:rsid w:val="00FA2514"/>
    <w:rsid w:val="00FA2E4F"/>
    <w:rsid w:val="00FA3174"/>
    <w:rsid w:val="00FA3792"/>
    <w:rsid w:val="00FA5C95"/>
    <w:rsid w:val="00FA670F"/>
    <w:rsid w:val="00FA7156"/>
    <w:rsid w:val="00FA7752"/>
    <w:rsid w:val="00FA775E"/>
    <w:rsid w:val="00FB0BD9"/>
    <w:rsid w:val="00FB2299"/>
    <w:rsid w:val="00FB2522"/>
    <w:rsid w:val="00FB273E"/>
    <w:rsid w:val="00FB280A"/>
    <w:rsid w:val="00FB324F"/>
    <w:rsid w:val="00FB42DC"/>
    <w:rsid w:val="00FB50AF"/>
    <w:rsid w:val="00FB545C"/>
    <w:rsid w:val="00FB58CD"/>
    <w:rsid w:val="00FB5961"/>
    <w:rsid w:val="00FB6EA3"/>
    <w:rsid w:val="00FB7738"/>
    <w:rsid w:val="00FC051F"/>
    <w:rsid w:val="00FC06B8"/>
    <w:rsid w:val="00FC0B6E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C05"/>
    <w:rsid w:val="00FC69F5"/>
    <w:rsid w:val="00FD063A"/>
    <w:rsid w:val="00FD1F20"/>
    <w:rsid w:val="00FD2F51"/>
    <w:rsid w:val="00FD45BD"/>
    <w:rsid w:val="00FD4DF8"/>
    <w:rsid w:val="00FD5595"/>
    <w:rsid w:val="00FD63E5"/>
    <w:rsid w:val="00FD7460"/>
    <w:rsid w:val="00FD769A"/>
    <w:rsid w:val="00FE20A4"/>
    <w:rsid w:val="00FE30D7"/>
    <w:rsid w:val="00FE3C4C"/>
    <w:rsid w:val="00FE69B3"/>
    <w:rsid w:val="00FE6C93"/>
    <w:rsid w:val="00FE709C"/>
    <w:rsid w:val="00FE76DD"/>
    <w:rsid w:val="00FE7ADC"/>
    <w:rsid w:val="00FF0C15"/>
    <w:rsid w:val="00FF1114"/>
    <w:rsid w:val="00FF1822"/>
    <w:rsid w:val="00FF2020"/>
    <w:rsid w:val="00FF380C"/>
    <w:rsid w:val="00FF4498"/>
    <w:rsid w:val="00FF4FA4"/>
    <w:rsid w:val="00FF68EA"/>
    <w:rsid w:val="00FF6ADC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043F0932-1838-4E50-B56A-E5F6519D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C06515"/>
    <w:rPr>
      <w:color w:val="808080"/>
    </w:rPr>
  </w:style>
  <w:style w:type="character" w:customStyle="1" w:styleId="TACChar">
    <w:name w:val="TAC Char"/>
    <w:link w:val="TAC"/>
    <w:qFormat/>
    <w:locked/>
    <w:rsid w:val="004C0CB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17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7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6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8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97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66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69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72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6334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5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hart" Target="charts/chart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271;&#30740;\NR_MIMO_feature_simu\eMBB_4&#26376;&#20250;&#35758;&#24037;&#20316;&#35745;&#21010;\0308\Mean_value_Figures_v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271;&#30740;\NR_MIMO_feature_simu\eMBB_4&#26376;&#20250;&#35758;&#24037;&#20316;&#35745;&#21010;\0308\Mean_value_Figures_v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082596580892678"/>
          <c:y val="3.9215780138873411E-2"/>
          <c:w val="0.8060699207281512"/>
          <c:h val="0.84068828672709861"/>
        </c:manualLayout>
      </c:layout>
      <c:scatterChart>
        <c:scatterStyle val="lineMarker"/>
        <c:varyColors val="0"/>
        <c:ser>
          <c:idx val="13"/>
          <c:order val="0"/>
          <c:tx>
            <c:strRef>
              <c:f>'\北研\NR_MIMO_feature_simu\eMBB_4月会议工作计划\Final_figure\Calibration for IMI-2020-Figures\Calibration for IMI-2020-Figures\[04.UrbanMacro-mMTC_CL_and_DLgeometry_v19.xlsx]Mean_CL&amp;Geometry'!$H$28</c:f>
              <c:strCache>
                <c:ptCount val="1"/>
                <c:pt idx="0">
                  <c:v>Config. A (500 m, 700 MHz), Channel model A</c:v>
                </c:pt>
              </c:strCache>
            </c:strRef>
          </c:tx>
          <c:spPr>
            <a:ln w="25400">
              <a:solidFill>
                <a:schemeClr val="tx2"/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IMT-2020\hhl\[04.UrbanMacro-mMTC_CL_and_DLgeometry_v19_hl.xlsx]UMa_mMTC_500m_ModelA'!$AE$29:$AE$129</c:f>
              <c:numCache>
                <c:formatCode>g/"通""用""格""式"</c:formatCode>
                <c:ptCount val="101"/>
                <c:pt idx="0">
                  <c:v>-139.26639139093967</c:v>
                </c:pt>
                <c:pt idx="1">
                  <c:v>-132.95323104024601</c:v>
                </c:pt>
                <c:pt idx="2">
                  <c:v>-131.01792078528487</c:v>
                </c:pt>
                <c:pt idx="3">
                  <c:v>-129.70581685501591</c:v>
                </c:pt>
                <c:pt idx="4">
                  <c:v>-128.77740669894115</c:v>
                </c:pt>
                <c:pt idx="5">
                  <c:v>-127.95793620398528</c:v>
                </c:pt>
                <c:pt idx="6">
                  <c:v>-127.16460676791912</c:v>
                </c:pt>
                <c:pt idx="7">
                  <c:v>-126.41412688528931</c:v>
                </c:pt>
                <c:pt idx="8">
                  <c:v>-125.79445664099637</c:v>
                </c:pt>
                <c:pt idx="9">
                  <c:v>-125.24667500261086</c:v>
                </c:pt>
                <c:pt idx="10">
                  <c:v>-124.6887874033051</c:v>
                </c:pt>
                <c:pt idx="11">
                  <c:v>-124.21066455451489</c:v>
                </c:pt>
                <c:pt idx="12">
                  <c:v>-123.74809262738981</c:v>
                </c:pt>
                <c:pt idx="13">
                  <c:v>-123.29847756960145</c:v>
                </c:pt>
                <c:pt idx="14">
                  <c:v>-122.85147170573345</c:v>
                </c:pt>
                <c:pt idx="15">
                  <c:v>-122.4379252645346</c:v>
                </c:pt>
                <c:pt idx="16">
                  <c:v>-122.01584194397381</c:v>
                </c:pt>
                <c:pt idx="17">
                  <c:v>-121.63195501608755</c:v>
                </c:pt>
                <c:pt idx="18">
                  <c:v>-121.19267784244711</c:v>
                </c:pt>
                <c:pt idx="19">
                  <c:v>-120.8227034824222</c:v>
                </c:pt>
                <c:pt idx="20">
                  <c:v>-120.42049312280955</c:v>
                </c:pt>
                <c:pt idx="21">
                  <c:v>-120.03989962583442</c:v>
                </c:pt>
                <c:pt idx="22">
                  <c:v>-119.67739458205753</c:v>
                </c:pt>
                <c:pt idx="23">
                  <c:v>-119.2529746170335</c:v>
                </c:pt>
                <c:pt idx="24">
                  <c:v>-118.81762795706992</c:v>
                </c:pt>
                <c:pt idx="25">
                  <c:v>-118.41279051856063</c:v>
                </c:pt>
                <c:pt idx="26">
                  <c:v>-118.07211032225047</c:v>
                </c:pt>
                <c:pt idx="27">
                  <c:v>-117.68106965970426</c:v>
                </c:pt>
                <c:pt idx="28">
                  <c:v>-117.31591295334012</c:v>
                </c:pt>
                <c:pt idx="29">
                  <c:v>-116.87729821099414</c:v>
                </c:pt>
                <c:pt idx="30">
                  <c:v>-116.50259532410814</c:v>
                </c:pt>
                <c:pt idx="31">
                  <c:v>-116.08573373905332</c:v>
                </c:pt>
                <c:pt idx="32">
                  <c:v>-115.72810160425658</c:v>
                </c:pt>
                <c:pt idx="33">
                  <c:v>-115.31311042368334</c:v>
                </c:pt>
                <c:pt idx="34">
                  <c:v>-114.90626152967712</c:v>
                </c:pt>
                <c:pt idx="35">
                  <c:v>-114.51004511407785</c:v>
                </c:pt>
                <c:pt idx="36">
                  <c:v>-114.075697786272</c:v>
                </c:pt>
                <c:pt idx="37">
                  <c:v>-113.63517689428812</c:v>
                </c:pt>
                <c:pt idx="38">
                  <c:v>-113.20490509815379</c:v>
                </c:pt>
                <c:pt idx="39">
                  <c:v>-112.78725887686278</c:v>
                </c:pt>
                <c:pt idx="40">
                  <c:v>-112.34960351483772</c:v>
                </c:pt>
                <c:pt idx="41">
                  <c:v>-111.88759891957754</c:v>
                </c:pt>
                <c:pt idx="42">
                  <c:v>-111.42473971155835</c:v>
                </c:pt>
                <c:pt idx="43">
                  <c:v>-110.96825898612153</c:v>
                </c:pt>
                <c:pt idx="44">
                  <c:v>-110.48314433758235</c:v>
                </c:pt>
                <c:pt idx="45">
                  <c:v>-110.03315042591244</c:v>
                </c:pt>
                <c:pt idx="46">
                  <c:v>-109.48217281190875</c:v>
                </c:pt>
                <c:pt idx="47">
                  <c:v>-108.91392689306859</c:v>
                </c:pt>
                <c:pt idx="48">
                  <c:v>-108.40989338912352</c:v>
                </c:pt>
                <c:pt idx="49">
                  <c:v>-107.96912498590059</c:v>
                </c:pt>
                <c:pt idx="50">
                  <c:v>-107.40362095008346</c:v>
                </c:pt>
                <c:pt idx="51">
                  <c:v>-106.83875530590008</c:v>
                </c:pt>
                <c:pt idx="52">
                  <c:v>-106.23109783162315</c:v>
                </c:pt>
                <c:pt idx="53">
                  <c:v>-105.65249828582388</c:v>
                </c:pt>
                <c:pt idx="54">
                  <c:v>-105.10596757450531</c:v>
                </c:pt>
                <c:pt idx="55">
                  <c:v>-104.49768381542509</c:v>
                </c:pt>
                <c:pt idx="56">
                  <c:v>-103.96703086093029</c:v>
                </c:pt>
                <c:pt idx="57">
                  <c:v>-103.43182520095007</c:v>
                </c:pt>
                <c:pt idx="58">
                  <c:v>-102.86223328391642</c:v>
                </c:pt>
                <c:pt idx="59">
                  <c:v>-102.32979441526804</c:v>
                </c:pt>
                <c:pt idx="60">
                  <c:v>-101.72637160861943</c:v>
                </c:pt>
                <c:pt idx="61">
                  <c:v>-101.14632928631639</c:v>
                </c:pt>
                <c:pt idx="62">
                  <c:v>-100.59630998393581</c:v>
                </c:pt>
                <c:pt idx="63">
                  <c:v>-100.01317291524487</c:v>
                </c:pt>
                <c:pt idx="64">
                  <c:v>-99.480575606447672</c:v>
                </c:pt>
                <c:pt idx="65">
                  <c:v>-98.842444135407789</c:v>
                </c:pt>
                <c:pt idx="66">
                  <c:v>-98.274205359125361</c:v>
                </c:pt>
                <c:pt idx="67">
                  <c:v>-97.771892374095927</c:v>
                </c:pt>
                <c:pt idx="68">
                  <c:v>-97.245824693839864</c:v>
                </c:pt>
                <c:pt idx="69">
                  <c:v>-96.718457841807393</c:v>
                </c:pt>
                <c:pt idx="70">
                  <c:v>-96.140611248941923</c:v>
                </c:pt>
                <c:pt idx="71">
                  <c:v>-95.611077305607978</c:v>
                </c:pt>
                <c:pt idx="72">
                  <c:v>-95.113967682790047</c:v>
                </c:pt>
                <c:pt idx="73">
                  <c:v>-94.585423239527941</c:v>
                </c:pt>
                <c:pt idx="74">
                  <c:v>-94.060111311876042</c:v>
                </c:pt>
                <c:pt idx="75">
                  <c:v>-93.543463590779822</c:v>
                </c:pt>
                <c:pt idx="76">
                  <c:v>-92.964315271880693</c:v>
                </c:pt>
                <c:pt idx="77">
                  <c:v>-92.355450378493359</c:v>
                </c:pt>
                <c:pt idx="78">
                  <c:v>-91.760133960079258</c:v>
                </c:pt>
                <c:pt idx="79">
                  <c:v>-91.223998008922479</c:v>
                </c:pt>
                <c:pt idx="80">
                  <c:v>-90.642293996146464</c:v>
                </c:pt>
                <c:pt idx="81">
                  <c:v>-89.976952520939719</c:v>
                </c:pt>
                <c:pt idx="82">
                  <c:v>-89.323282239515251</c:v>
                </c:pt>
                <c:pt idx="83">
                  <c:v>-88.664194261655126</c:v>
                </c:pt>
                <c:pt idx="84">
                  <c:v>-87.976255151083038</c:v>
                </c:pt>
                <c:pt idx="85">
                  <c:v>-87.184484353805189</c:v>
                </c:pt>
                <c:pt idx="86">
                  <c:v>-86.470859917336682</c:v>
                </c:pt>
                <c:pt idx="87">
                  <c:v>-85.698106288843533</c:v>
                </c:pt>
                <c:pt idx="88">
                  <c:v>-84.813876353730805</c:v>
                </c:pt>
                <c:pt idx="89">
                  <c:v>-83.979598141415011</c:v>
                </c:pt>
                <c:pt idx="90">
                  <c:v>-82.954026158384949</c:v>
                </c:pt>
                <c:pt idx="91">
                  <c:v>-81.657135976955658</c:v>
                </c:pt>
                <c:pt idx="92">
                  <c:v>-80.382961109005919</c:v>
                </c:pt>
                <c:pt idx="93">
                  <c:v>-79.051026247384641</c:v>
                </c:pt>
                <c:pt idx="94">
                  <c:v>-77.358943950539</c:v>
                </c:pt>
                <c:pt idx="95">
                  <c:v>-75.321921482615593</c:v>
                </c:pt>
                <c:pt idx="96">
                  <c:v>-72.700973222249132</c:v>
                </c:pt>
                <c:pt idx="97">
                  <c:v>-70.124101064410979</c:v>
                </c:pt>
                <c:pt idx="98">
                  <c:v>-66.356679552710858</c:v>
                </c:pt>
                <c:pt idx="99">
                  <c:v>-61.886345682973037</c:v>
                </c:pt>
                <c:pt idx="100">
                  <c:v>-53.009884225361944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7F61-4A9D-962E-D6CF83ED697C}"/>
            </c:ext>
          </c:extLst>
        </c:ser>
        <c:ser>
          <c:idx val="14"/>
          <c:order val="1"/>
          <c:tx>
            <c:strRef>
              <c:f>'\北研\NR_MIMO_feature_simu\eMBB_4月会议工作计划\Final_figure\Calibration for IMI-2020-Figures\Calibration for IMI-2020-Figures\[04.UrbanMacro-mMTC_CL_and_DLgeometry_v19.xlsx]Mean_CL&amp;Geometry'!$H$29</c:f>
              <c:strCache>
                <c:ptCount val="1"/>
                <c:pt idx="0">
                  <c:v>Config. A (500 m, 700 MHz), Channel model B</c:v>
                </c:pt>
              </c:strCache>
            </c:strRef>
          </c:tx>
          <c:spPr>
            <a:ln w="25400">
              <a:solidFill>
                <a:schemeClr val="accent5">
                  <a:lumMod val="60000"/>
                  <a:lumOff val="40000"/>
                </a:schemeClr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IMT-2020\hhl\[04.UrbanMacro-mMTC_CL_and_DLgeometry_v19_hl.xlsx]UMa_mMTC_500m_ModelB'!$AE$29:$AE$129</c:f>
              <c:numCache>
                <c:formatCode>g/"通""用""格""式"</c:formatCode>
                <c:ptCount val="101"/>
                <c:pt idx="0">
                  <c:v>-140.7000153097693</c:v>
                </c:pt>
                <c:pt idx="1">
                  <c:v>-127.72443653296077</c:v>
                </c:pt>
                <c:pt idx="2">
                  <c:v>-124.97898025998055</c:v>
                </c:pt>
                <c:pt idx="3">
                  <c:v>-122.94447861631988</c:v>
                </c:pt>
                <c:pt idx="4">
                  <c:v>-121.52469352125352</c:v>
                </c:pt>
                <c:pt idx="5">
                  <c:v>-120.28990257074004</c:v>
                </c:pt>
                <c:pt idx="6">
                  <c:v>-119.24725444232381</c:v>
                </c:pt>
                <c:pt idx="7">
                  <c:v>-118.36755627099016</c:v>
                </c:pt>
                <c:pt idx="8">
                  <c:v>-117.56712295319132</c:v>
                </c:pt>
                <c:pt idx="9">
                  <c:v>-116.85792698729298</c:v>
                </c:pt>
                <c:pt idx="10">
                  <c:v>-116.20869000320786</c:v>
                </c:pt>
                <c:pt idx="11">
                  <c:v>-115.54462814021787</c:v>
                </c:pt>
                <c:pt idx="12">
                  <c:v>-114.97846342182919</c:v>
                </c:pt>
                <c:pt idx="13">
                  <c:v>-114.38769189445519</c:v>
                </c:pt>
                <c:pt idx="14">
                  <c:v>-113.88033642772206</c:v>
                </c:pt>
                <c:pt idx="15">
                  <c:v>-113.36636740162128</c:v>
                </c:pt>
                <c:pt idx="16">
                  <c:v>-112.85540899908756</c:v>
                </c:pt>
                <c:pt idx="17">
                  <c:v>-112.33964780757039</c:v>
                </c:pt>
                <c:pt idx="18">
                  <c:v>-111.83230432669077</c:v>
                </c:pt>
                <c:pt idx="19">
                  <c:v>-111.37197674008836</c:v>
                </c:pt>
                <c:pt idx="20">
                  <c:v>-110.92518153716328</c:v>
                </c:pt>
                <c:pt idx="21">
                  <c:v>-110.43989595129294</c:v>
                </c:pt>
                <c:pt idx="22">
                  <c:v>-110.01836032251931</c:v>
                </c:pt>
                <c:pt idx="23">
                  <c:v>-109.58193709748103</c:v>
                </c:pt>
                <c:pt idx="24">
                  <c:v>-109.105206048048</c:v>
                </c:pt>
                <c:pt idx="25">
                  <c:v>-108.69746475036419</c:v>
                </c:pt>
                <c:pt idx="26">
                  <c:v>-108.26594743756843</c:v>
                </c:pt>
                <c:pt idx="27">
                  <c:v>-107.83314530904867</c:v>
                </c:pt>
                <c:pt idx="28">
                  <c:v>-107.43731634147242</c:v>
                </c:pt>
                <c:pt idx="29">
                  <c:v>-106.98530925248849</c:v>
                </c:pt>
                <c:pt idx="30">
                  <c:v>-106.5451713880197</c:v>
                </c:pt>
                <c:pt idx="31">
                  <c:v>-106.15564266328325</c:v>
                </c:pt>
                <c:pt idx="32">
                  <c:v>-105.75143288216348</c:v>
                </c:pt>
                <c:pt idx="33">
                  <c:v>-105.32733109888234</c:v>
                </c:pt>
                <c:pt idx="34">
                  <c:v>-104.87860818844977</c:v>
                </c:pt>
                <c:pt idx="35">
                  <c:v>-104.503067418803</c:v>
                </c:pt>
                <c:pt idx="36">
                  <c:v>-104.12603633511095</c:v>
                </c:pt>
                <c:pt idx="37">
                  <c:v>-103.73489078362428</c:v>
                </c:pt>
                <c:pt idx="38">
                  <c:v>-103.32386556008125</c:v>
                </c:pt>
                <c:pt idx="39">
                  <c:v>-102.91883629799763</c:v>
                </c:pt>
                <c:pt idx="40">
                  <c:v>-102.48200390741776</c:v>
                </c:pt>
                <c:pt idx="41">
                  <c:v>-102.07642813505552</c:v>
                </c:pt>
                <c:pt idx="42">
                  <c:v>-101.67387066087088</c:v>
                </c:pt>
                <c:pt idx="43">
                  <c:v>-101.28425945851217</c:v>
                </c:pt>
                <c:pt idx="44">
                  <c:v>-100.86901391996136</c:v>
                </c:pt>
                <c:pt idx="45">
                  <c:v>-100.49337595155741</c:v>
                </c:pt>
                <c:pt idx="46">
                  <c:v>-100.13211648203428</c:v>
                </c:pt>
                <c:pt idx="47">
                  <c:v>-99.737816212756258</c:v>
                </c:pt>
                <c:pt idx="48">
                  <c:v>-99.367694082906027</c:v>
                </c:pt>
                <c:pt idx="49">
                  <c:v>-98.987377848334859</c:v>
                </c:pt>
                <c:pt idx="50">
                  <c:v>-98.598038143294815</c:v>
                </c:pt>
                <c:pt idx="51">
                  <c:v>-98.181649689354927</c:v>
                </c:pt>
                <c:pt idx="52">
                  <c:v>-97.794635833679408</c:v>
                </c:pt>
                <c:pt idx="53">
                  <c:v>-97.415453323963703</c:v>
                </c:pt>
                <c:pt idx="54">
                  <c:v>-97.031094073307827</c:v>
                </c:pt>
                <c:pt idx="55">
                  <c:v>-96.641303278334846</c:v>
                </c:pt>
                <c:pt idx="56">
                  <c:v>-96.172205672973178</c:v>
                </c:pt>
                <c:pt idx="57">
                  <c:v>-95.784011183548287</c:v>
                </c:pt>
                <c:pt idx="58">
                  <c:v>-95.391498461403074</c:v>
                </c:pt>
                <c:pt idx="59">
                  <c:v>-94.965377363637884</c:v>
                </c:pt>
                <c:pt idx="60">
                  <c:v>-94.526564046266429</c:v>
                </c:pt>
                <c:pt idx="61">
                  <c:v>-94.086744704652688</c:v>
                </c:pt>
                <c:pt idx="62">
                  <c:v>-93.651828713450726</c:v>
                </c:pt>
                <c:pt idx="63">
                  <c:v>-93.260046956156259</c:v>
                </c:pt>
                <c:pt idx="64">
                  <c:v>-92.826670466069388</c:v>
                </c:pt>
                <c:pt idx="65">
                  <c:v>-92.383478334417248</c:v>
                </c:pt>
                <c:pt idx="66">
                  <c:v>-91.933764664083327</c:v>
                </c:pt>
                <c:pt idx="67">
                  <c:v>-91.425847831070243</c:v>
                </c:pt>
                <c:pt idx="68">
                  <c:v>-90.958200653855329</c:v>
                </c:pt>
                <c:pt idx="69">
                  <c:v>-90.51251080620581</c:v>
                </c:pt>
                <c:pt idx="70">
                  <c:v>-90.009730216297058</c:v>
                </c:pt>
                <c:pt idx="71">
                  <c:v>-89.506077651802286</c:v>
                </c:pt>
                <c:pt idx="72">
                  <c:v>-88.987962444623363</c:v>
                </c:pt>
                <c:pt idx="73">
                  <c:v>-88.487794795412597</c:v>
                </c:pt>
                <c:pt idx="74">
                  <c:v>-87.953364784080733</c:v>
                </c:pt>
                <c:pt idx="75">
                  <c:v>-87.378251702542158</c:v>
                </c:pt>
                <c:pt idx="76">
                  <c:v>-86.804194348664481</c:v>
                </c:pt>
                <c:pt idx="77">
                  <c:v>-86.176580260750256</c:v>
                </c:pt>
                <c:pt idx="78">
                  <c:v>-85.597712336759372</c:v>
                </c:pt>
                <c:pt idx="79">
                  <c:v>-84.973310621870823</c:v>
                </c:pt>
                <c:pt idx="80">
                  <c:v>-84.353753847394259</c:v>
                </c:pt>
                <c:pt idx="81">
                  <c:v>-83.747958650251974</c:v>
                </c:pt>
                <c:pt idx="82">
                  <c:v>-83.103233688054601</c:v>
                </c:pt>
                <c:pt idx="83">
                  <c:v>-82.399099681289627</c:v>
                </c:pt>
                <c:pt idx="84">
                  <c:v>-81.723780851655604</c:v>
                </c:pt>
                <c:pt idx="85">
                  <c:v>-80.943374581070827</c:v>
                </c:pt>
                <c:pt idx="86">
                  <c:v>-80.172472024027314</c:v>
                </c:pt>
                <c:pt idx="87">
                  <c:v>-79.290635724558769</c:v>
                </c:pt>
                <c:pt idx="88">
                  <c:v>-78.504918984246757</c:v>
                </c:pt>
                <c:pt idx="89">
                  <c:v>-77.607102795410611</c:v>
                </c:pt>
                <c:pt idx="90">
                  <c:v>-76.671206282099348</c:v>
                </c:pt>
                <c:pt idx="91">
                  <c:v>-75.700791011735689</c:v>
                </c:pt>
                <c:pt idx="92">
                  <c:v>-74.565931653052488</c:v>
                </c:pt>
                <c:pt idx="93">
                  <c:v>-73.335605390987013</c:v>
                </c:pt>
                <c:pt idx="94">
                  <c:v>-72.117681868218597</c:v>
                </c:pt>
                <c:pt idx="95">
                  <c:v>-70.614000926666449</c:v>
                </c:pt>
                <c:pt idx="96">
                  <c:v>-69.01935100794033</c:v>
                </c:pt>
                <c:pt idx="97">
                  <c:v>-66.95115548533191</c:v>
                </c:pt>
                <c:pt idx="98">
                  <c:v>-64.446885291445497</c:v>
                </c:pt>
                <c:pt idx="99">
                  <c:v>-60.9637686628541</c:v>
                </c:pt>
                <c:pt idx="100">
                  <c:v>-52.639354269515763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7F61-4A9D-962E-D6CF83ED697C}"/>
            </c:ext>
          </c:extLst>
        </c:ser>
        <c:ser>
          <c:idx val="6"/>
          <c:order val="2"/>
          <c:tx>
            <c:strRef>
              <c:f>'\北研\NR_MIMO_feature_simu\eMBB_4月会议工作计划\Final_figure\Calibration for IMI-2020-Figures\Calibration for IMI-2020-Figures\[04.UrbanMacro-mMTC_CL_and_DLgeometry_v19.xlsx]Mean_CL&amp;Geometry'!$H$30</c:f>
              <c:strCache>
                <c:ptCount val="1"/>
                <c:pt idx="0">
                  <c:v>Config. B (1732 m, 700 MHz), Channel model A</c:v>
                </c:pt>
              </c:strCache>
            </c:strRef>
          </c:tx>
          <c:spPr>
            <a:ln w="25400">
              <a:solidFill>
                <a:srgbClr val="C00000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IMT-2020\hhl\[04.UrbanMacro-mMTC_CL_and_DLgeometry_v19_hl.xlsx]UMa_mMTC_1732m_ModelA'!$AE$29:$AE$129</c:f>
              <c:numCache>
                <c:formatCode>g/"通""用""格""式"</c:formatCode>
                <c:ptCount val="101"/>
                <c:pt idx="0">
                  <c:v>-152.41494323066675</c:v>
                </c:pt>
                <c:pt idx="1">
                  <c:v>-147.64839454135378</c:v>
                </c:pt>
                <c:pt idx="2">
                  <c:v>-146.27540037511534</c:v>
                </c:pt>
                <c:pt idx="3">
                  <c:v>-145.22483903028134</c:v>
                </c:pt>
                <c:pt idx="4">
                  <c:v>-144.40709868474818</c:v>
                </c:pt>
                <c:pt idx="5">
                  <c:v>-143.73222029641099</c:v>
                </c:pt>
                <c:pt idx="6">
                  <c:v>-143.1384942384615</c:v>
                </c:pt>
                <c:pt idx="7">
                  <c:v>-142.56695508892838</c:v>
                </c:pt>
                <c:pt idx="8">
                  <c:v>-142.08236663598751</c:v>
                </c:pt>
                <c:pt idx="9">
                  <c:v>-141.62878111101341</c:v>
                </c:pt>
                <c:pt idx="10">
                  <c:v>-141.14896323484902</c:v>
                </c:pt>
                <c:pt idx="11">
                  <c:v>-140.74775796245731</c:v>
                </c:pt>
                <c:pt idx="12">
                  <c:v>-140.37222489866627</c:v>
                </c:pt>
                <c:pt idx="13">
                  <c:v>-139.98231252799602</c:v>
                </c:pt>
                <c:pt idx="14">
                  <c:v>-139.6282748282685</c:v>
                </c:pt>
                <c:pt idx="15">
                  <c:v>-139.27917528501911</c:v>
                </c:pt>
                <c:pt idx="16">
                  <c:v>-138.94615456258092</c:v>
                </c:pt>
                <c:pt idx="17">
                  <c:v>-138.66557292849996</c:v>
                </c:pt>
                <c:pt idx="18">
                  <c:v>-138.3071355344722</c:v>
                </c:pt>
                <c:pt idx="19">
                  <c:v>-138.02985891366097</c:v>
                </c:pt>
                <c:pt idx="20">
                  <c:v>-137.74183069053518</c:v>
                </c:pt>
                <c:pt idx="21">
                  <c:v>-137.44115119618175</c:v>
                </c:pt>
                <c:pt idx="22">
                  <c:v>-137.17362910109668</c:v>
                </c:pt>
                <c:pt idx="23">
                  <c:v>-136.89559994893187</c:v>
                </c:pt>
                <c:pt idx="24">
                  <c:v>-136.65062805537607</c:v>
                </c:pt>
                <c:pt idx="25">
                  <c:v>-136.3844467979182</c:v>
                </c:pt>
                <c:pt idx="26">
                  <c:v>-136.09946963353997</c:v>
                </c:pt>
                <c:pt idx="27">
                  <c:v>-135.81796661637014</c:v>
                </c:pt>
                <c:pt idx="28">
                  <c:v>-135.52837867486218</c:v>
                </c:pt>
                <c:pt idx="29">
                  <c:v>-135.26988634439695</c:v>
                </c:pt>
                <c:pt idx="30">
                  <c:v>-134.99156338334595</c:v>
                </c:pt>
                <c:pt idx="31">
                  <c:v>-134.72052561872985</c:v>
                </c:pt>
                <c:pt idx="32">
                  <c:v>-134.46126390943041</c:v>
                </c:pt>
                <c:pt idx="33">
                  <c:v>-134.17035284941238</c:v>
                </c:pt>
                <c:pt idx="34">
                  <c:v>-133.87377935000347</c:v>
                </c:pt>
                <c:pt idx="35">
                  <c:v>-133.61341809285398</c:v>
                </c:pt>
                <c:pt idx="36">
                  <c:v>-133.36438599942298</c:v>
                </c:pt>
                <c:pt idx="37">
                  <c:v>-133.07278134984512</c:v>
                </c:pt>
                <c:pt idx="38">
                  <c:v>-132.79332293775948</c:v>
                </c:pt>
                <c:pt idx="39">
                  <c:v>-132.51531453373391</c:v>
                </c:pt>
                <c:pt idx="40">
                  <c:v>-132.22731095447747</c:v>
                </c:pt>
                <c:pt idx="41">
                  <c:v>-131.95304972105652</c:v>
                </c:pt>
                <c:pt idx="42">
                  <c:v>-131.68663188365144</c:v>
                </c:pt>
                <c:pt idx="43">
                  <c:v>-131.39726789770506</c:v>
                </c:pt>
                <c:pt idx="44">
                  <c:v>-131.09624463083708</c:v>
                </c:pt>
                <c:pt idx="45">
                  <c:v>-130.77977463442178</c:v>
                </c:pt>
                <c:pt idx="46">
                  <c:v>-130.46590668996868</c:v>
                </c:pt>
                <c:pt idx="47">
                  <c:v>-130.12781316758714</c:v>
                </c:pt>
                <c:pt idx="48">
                  <c:v>-129.82118327001774</c:v>
                </c:pt>
                <c:pt idx="49">
                  <c:v>-129.50461582586951</c:v>
                </c:pt>
                <c:pt idx="50">
                  <c:v>-129.13108212506052</c:v>
                </c:pt>
                <c:pt idx="51">
                  <c:v>-128.76932594893361</c:v>
                </c:pt>
                <c:pt idx="52">
                  <c:v>-128.39262355967722</c:v>
                </c:pt>
                <c:pt idx="53">
                  <c:v>-128.03338525389319</c:v>
                </c:pt>
                <c:pt idx="54">
                  <c:v>-127.65652121025765</c:v>
                </c:pt>
                <c:pt idx="55">
                  <c:v>-127.23497335351873</c:v>
                </c:pt>
                <c:pt idx="56">
                  <c:v>-126.74222831738571</c:v>
                </c:pt>
                <c:pt idx="57">
                  <c:v>-126.3174405166796</c:v>
                </c:pt>
                <c:pt idx="58">
                  <c:v>-125.84509451913974</c:v>
                </c:pt>
                <c:pt idx="59">
                  <c:v>-125.37441386573732</c:v>
                </c:pt>
                <c:pt idx="60">
                  <c:v>-124.81286597808415</c:v>
                </c:pt>
                <c:pt idx="61">
                  <c:v>-124.27279033830185</c:v>
                </c:pt>
                <c:pt idx="62">
                  <c:v>-123.781001762957</c:v>
                </c:pt>
                <c:pt idx="63">
                  <c:v>-123.20145173300641</c:v>
                </c:pt>
                <c:pt idx="64">
                  <c:v>-122.66143847842035</c:v>
                </c:pt>
                <c:pt idx="65">
                  <c:v>-122.05342048844787</c:v>
                </c:pt>
                <c:pt idx="66">
                  <c:v>-121.39443316628675</c:v>
                </c:pt>
                <c:pt idx="67">
                  <c:v>-120.6975530625578</c:v>
                </c:pt>
                <c:pt idx="68">
                  <c:v>-120.01803574637965</c:v>
                </c:pt>
                <c:pt idx="69">
                  <c:v>-119.31842144928262</c:v>
                </c:pt>
                <c:pt idx="70">
                  <c:v>-118.53210843228327</c:v>
                </c:pt>
                <c:pt idx="71">
                  <c:v>-117.81209993641701</c:v>
                </c:pt>
                <c:pt idx="72">
                  <c:v>-117.06466444229157</c:v>
                </c:pt>
                <c:pt idx="73">
                  <c:v>-116.43835119183267</c:v>
                </c:pt>
                <c:pt idx="74">
                  <c:v>-115.75226250436069</c:v>
                </c:pt>
                <c:pt idx="75">
                  <c:v>-115.11397026741571</c:v>
                </c:pt>
                <c:pt idx="76">
                  <c:v>-114.43291457419276</c:v>
                </c:pt>
                <c:pt idx="77">
                  <c:v>-113.81712872973362</c:v>
                </c:pt>
                <c:pt idx="78">
                  <c:v>-113.19518373569386</c:v>
                </c:pt>
                <c:pt idx="79">
                  <c:v>-112.56390214383075</c:v>
                </c:pt>
                <c:pt idx="80">
                  <c:v>-111.99686725762291</c:v>
                </c:pt>
                <c:pt idx="81">
                  <c:v>-111.33130119593365</c:v>
                </c:pt>
                <c:pt idx="82">
                  <c:v>-110.7033247261633</c:v>
                </c:pt>
                <c:pt idx="83">
                  <c:v>-110.04019359398806</c:v>
                </c:pt>
                <c:pt idx="84">
                  <c:v>-109.33060049533999</c:v>
                </c:pt>
                <c:pt idx="85">
                  <c:v>-108.56364990035881</c:v>
                </c:pt>
                <c:pt idx="86">
                  <c:v>-107.82299037584085</c:v>
                </c:pt>
                <c:pt idx="87">
                  <c:v>-106.97382679550418</c:v>
                </c:pt>
                <c:pt idx="88">
                  <c:v>-106.12152543010212</c:v>
                </c:pt>
                <c:pt idx="89">
                  <c:v>-105.22570419106586</c:v>
                </c:pt>
                <c:pt idx="90">
                  <c:v>-104.19726783836134</c:v>
                </c:pt>
                <c:pt idx="91">
                  <c:v>-103.124871406149</c:v>
                </c:pt>
                <c:pt idx="92">
                  <c:v>-101.99632706180402</c:v>
                </c:pt>
                <c:pt idx="93">
                  <c:v>-100.62815182078909</c:v>
                </c:pt>
                <c:pt idx="94">
                  <c:v>-99.382420173557605</c:v>
                </c:pt>
                <c:pt idx="95">
                  <c:v>-97.598116548099512</c:v>
                </c:pt>
                <c:pt idx="96">
                  <c:v>-95.609388640362781</c:v>
                </c:pt>
                <c:pt idx="97">
                  <c:v>-93.410960409550427</c:v>
                </c:pt>
                <c:pt idx="98">
                  <c:v>-90.200386240513538</c:v>
                </c:pt>
                <c:pt idx="99">
                  <c:v>-83.879056594071088</c:v>
                </c:pt>
                <c:pt idx="100">
                  <c:v>-65.328004307743058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7F61-4A9D-962E-D6CF83ED697C}"/>
            </c:ext>
          </c:extLst>
        </c:ser>
        <c:ser>
          <c:idx val="11"/>
          <c:order val="3"/>
          <c:tx>
            <c:strRef>
              <c:f>'\北研\NR_MIMO_feature_simu\eMBB_4月会议工作计划\Final_figure\Calibration for IMI-2020-Figures\Calibration for IMI-2020-Figures\[04.UrbanMacro-mMTC_CL_and_DLgeometry_v19.xlsx]Mean_CL&amp;Geometry'!$H$31</c:f>
              <c:strCache>
                <c:ptCount val="1"/>
                <c:pt idx="0">
                  <c:v>Config. B (1732 m, 700 MHz), Channel model B</c:v>
                </c:pt>
              </c:strCache>
            </c:strRef>
          </c:tx>
          <c:spPr>
            <a:ln w="25400"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IMT-2020\hhl\[04.UrbanMacro-mMTC_CL_and_DLgeometry_v19_hl.xlsx]UMa_mMTC_1732m_ModelB'!$AE$29:$AE$129</c:f>
              <c:numCache>
                <c:formatCode>g/"通""用""格""式"</c:formatCode>
                <c:ptCount val="101"/>
                <c:pt idx="0">
                  <c:v>-154.04245468396795</c:v>
                </c:pt>
                <c:pt idx="1">
                  <c:v>-143.12935646593257</c:v>
                </c:pt>
                <c:pt idx="2">
                  <c:v>-140.53189927472195</c:v>
                </c:pt>
                <c:pt idx="3">
                  <c:v>-138.88102684142837</c:v>
                </c:pt>
                <c:pt idx="4">
                  <c:v>-137.49728824073841</c:v>
                </c:pt>
                <c:pt idx="5">
                  <c:v>-136.413650846547</c:v>
                </c:pt>
                <c:pt idx="6">
                  <c:v>-135.44331846169806</c:v>
                </c:pt>
                <c:pt idx="7">
                  <c:v>-134.65869916347987</c:v>
                </c:pt>
                <c:pt idx="8">
                  <c:v>-133.96461884738164</c:v>
                </c:pt>
                <c:pt idx="9">
                  <c:v>-133.34419754174905</c:v>
                </c:pt>
                <c:pt idx="10">
                  <c:v>-132.79637006193997</c:v>
                </c:pt>
                <c:pt idx="11">
                  <c:v>-132.27500256376899</c:v>
                </c:pt>
                <c:pt idx="12">
                  <c:v>-131.77530942083945</c:v>
                </c:pt>
                <c:pt idx="13">
                  <c:v>-131.27095941335003</c:v>
                </c:pt>
                <c:pt idx="14">
                  <c:v>-130.86733685420251</c:v>
                </c:pt>
                <c:pt idx="15">
                  <c:v>-130.37862644241508</c:v>
                </c:pt>
                <c:pt idx="16">
                  <c:v>-129.95455639045483</c:v>
                </c:pt>
                <c:pt idx="17">
                  <c:v>-129.52642934664379</c:v>
                </c:pt>
                <c:pt idx="18">
                  <c:v>-129.14011011951715</c:v>
                </c:pt>
                <c:pt idx="19">
                  <c:v>-128.77321437170457</c:v>
                </c:pt>
                <c:pt idx="20">
                  <c:v>-128.3848033342056</c:v>
                </c:pt>
                <c:pt idx="21">
                  <c:v>-128.01039412420749</c:v>
                </c:pt>
                <c:pt idx="22">
                  <c:v>-127.64900550767338</c:v>
                </c:pt>
                <c:pt idx="23">
                  <c:v>-127.3088308831918</c:v>
                </c:pt>
                <c:pt idx="24">
                  <c:v>-126.97374331294306</c:v>
                </c:pt>
                <c:pt idx="25">
                  <c:v>-126.60157924288913</c:v>
                </c:pt>
                <c:pt idx="26">
                  <c:v>-126.26208445764894</c:v>
                </c:pt>
                <c:pt idx="27">
                  <c:v>-125.95416005543437</c:v>
                </c:pt>
                <c:pt idx="28">
                  <c:v>-125.62484866779248</c:v>
                </c:pt>
                <c:pt idx="29">
                  <c:v>-125.28321230651424</c:v>
                </c:pt>
                <c:pt idx="30">
                  <c:v>-124.93255109126126</c:v>
                </c:pt>
                <c:pt idx="31">
                  <c:v>-124.60080183952797</c:v>
                </c:pt>
                <c:pt idx="32">
                  <c:v>-124.23994047457782</c:v>
                </c:pt>
                <c:pt idx="33">
                  <c:v>-123.93246453246545</c:v>
                </c:pt>
                <c:pt idx="34">
                  <c:v>-123.5740730645483</c:v>
                </c:pt>
                <c:pt idx="35">
                  <c:v>-123.23854553525526</c:v>
                </c:pt>
                <c:pt idx="36">
                  <c:v>-122.88239263983526</c:v>
                </c:pt>
                <c:pt idx="37">
                  <c:v>-122.56454373339113</c:v>
                </c:pt>
                <c:pt idx="38">
                  <c:v>-122.19793152226404</c:v>
                </c:pt>
                <c:pt idx="39">
                  <c:v>-121.8956659100967</c:v>
                </c:pt>
                <c:pt idx="40">
                  <c:v>-121.58712882167443</c:v>
                </c:pt>
                <c:pt idx="41">
                  <c:v>-121.27456931170846</c:v>
                </c:pt>
                <c:pt idx="42">
                  <c:v>-120.92472432881092</c:v>
                </c:pt>
                <c:pt idx="43">
                  <c:v>-120.58445300274607</c:v>
                </c:pt>
                <c:pt idx="44">
                  <c:v>-120.2773286956136</c:v>
                </c:pt>
                <c:pt idx="45">
                  <c:v>-119.95079568384322</c:v>
                </c:pt>
                <c:pt idx="46">
                  <c:v>-119.63832919137563</c:v>
                </c:pt>
                <c:pt idx="47">
                  <c:v>-119.32006926132026</c:v>
                </c:pt>
                <c:pt idx="48">
                  <c:v>-119.02959219014707</c:v>
                </c:pt>
                <c:pt idx="49">
                  <c:v>-118.66920175228745</c:v>
                </c:pt>
                <c:pt idx="50">
                  <c:v>-118.32169270635625</c:v>
                </c:pt>
                <c:pt idx="51">
                  <c:v>-117.98279427176648</c:v>
                </c:pt>
                <c:pt idx="52">
                  <c:v>-117.66194469697272</c:v>
                </c:pt>
                <c:pt idx="53">
                  <c:v>-117.34770170074106</c:v>
                </c:pt>
                <c:pt idx="54">
                  <c:v>-117.05079132761745</c:v>
                </c:pt>
                <c:pt idx="55">
                  <c:v>-116.70029926076118</c:v>
                </c:pt>
                <c:pt idx="56">
                  <c:v>-116.34111572961885</c:v>
                </c:pt>
                <c:pt idx="57">
                  <c:v>-115.97071823392636</c:v>
                </c:pt>
                <c:pt idx="58">
                  <c:v>-115.60868939332585</c:v>
                </c:pt>
                <c:pt idx="59">
                  <c:v>-115.26740159815519</c:v>
                </c:pt>
                <c:pt idx="60">
                  <c:v>-114.86885329615635</c:v>
                </c:pt>
                <c:pt idx="61">
                  <c:v>-114.54143993596676</c:v>
                </c:pt>
                <c:pt idx="62">
                  <c:v>-114.16382736788275</c:v>
                </c:pt>
                <c:pt idx="63">
                  <c:v>-113.81760451813386</c:v>
                </c:pt>
                <c:pt idx="64">
                  <c:v>-113.44467587684446</c:v>
                </c:pt>
                <c:pt idx="65">
                  <c:v>-113.09879280265152</c:v>
                </c:pt>
                <c:pt idx="66">
                  <c:v>-112.76860188344418</c:v>
                </c:pt>
                <c:pt idx="67">
                  <c:v>-112.378121824628</c:v>
                </c:pt>
                <c:pt idx="68">
                  <c:v>-111.97910367249204</c:v>
                </c:pt>
                <c:pt idx="69">
                  <c:v>-111.65658290887275</c:v>
                </c:pt>
                <c:pt idx="70">
                  <c:v>-111.28182840456475</c:v>
                </c:pt>
                <c:pt idx="71">
                  <c:v>-110.89222390446589</c:v>
                </c:pt>
                <c:pt idx="72">
                  <c:v>-110.53634240281045</c:v>
                </c:pt>
                <c:pt idx="73">
                  <c:v>-110.20026574083982</c:v>
                </c:pt>
                <c:pt idx="74">
                  <c:v>-109.79269574713562</c:v>
                </c:pt>
                <c:pt idx="75">
                  <c:v>-109.37515570362872</c:v>
                </c:pt>
                <c:pt idx="76">
                  <c:v>-108.91667174780693</c:v>
                </c:pt>
                <c:pt idx="77">
                  <c:v>-108.44996762089472</c:v>
                </c:pt>
                <c:pt idx="78">
                  <c:v>-108.00817302073131</c:v>
                </c:pt>
                <c:pt idx="79">
                  <c:v>-107.53156608901644</c:v>
                </c:pt>
                <c:pt idx="80">
                  <c:v>-107.07360659871948</c:v>
                </c:pt>
                <c:pt idx="81">
                  <c:v>-106.59035326520947</c:v>
                </c:pt>
                <c:pt idx="82">
                  <c:v>-106.01976373720512</c:v>
                </c:pt>
                <c:pt idx="83">
                  <c:v>-105.45370258210615</c:v>
                </c:pt>
                <c:pt idx="84">
                  <c:v>-104.89039659706818</c:v>
                </c:pt>
                <c:pt idx="85">
                  <c:v>-104.25122831868885</c:v>
                </c:pt>
                <c:pt idx="86">
                  <c:v>-103.52066714889011</c:v>
                </c:pt>
                <c:pt idx="87">
                  <c:v>-102.85075633545783</c:v>
                </c:pt>
                <c:pt idx="88">
                  <c:v>-102.00827115477905</c:v>
                </c:pt>
                <c:pt idx="89">
                  <c:v>-101.22094427869564</c:v>
                </c:pt>
                <c:pt idx="90">
                  <c:v>-100.33634471415367</c:v>
                </c:pt>
                <c:pt idx="91">
                  <c:v>-99.174799759161289</c:v>
                </c:pt>
                <c:pt idx="92">
                  <c:v>-98.083489686878664</c:v>
                </c:pt>
                <c:pt idx="93">
                  <c:v>-96.708913132573414</c:v>
                </c:pt>
                <c:pt idx="94">
                  <c:v>-95.408481958942772</c:v>
                </c:pt>
                <c:pt idx="95">
                  <c:v>-93.512440533391072</c:v>
                </c:pt>
                <c:pt idx="96">
                  <c:v>-91.525141457255458</c:v>
                </c:pt>
                <c:pt idx="97">
                  <c:v>-88.778726413579435</c:v>
                </c:pt>
                <c:pt idx="98">
                  <c:v>-84.950930880254958</c:v>
                </c:pt>
                <c:pt idx="99">
                  <c:v>-79.349455497867737</c:v>
                </c:pt>
                <c:pt idx="100">
                  <c:v>-63.146101628084011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7F61-4A9D-962E-D6CF83ED69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414747008"/>
        <c:axId val="-414747552"/>
        <c:extLst>
          <c:ext xmlns:c15="http://schemas.microsoft.com/office/drawing/2012/chart" uri="{02D57815-91ED-43cb-92C2-25804820EDAC}">
            <c15:filteredScatterSeries>
              <c15:ser>
                <c:idx val="15"/>
                <c:order val="4"/>
                <c:tx>
                  <c:str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IMT-2020\hhl\[04.UrbanMacro-mMTC_CL_and_DLgeometry_v19_hl.xlsx]CL&amp;Geometry'!$Q$25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>
                    <a:solidFill>
                      <a:srgbClr val="800000"/>
                    </a:solidFill>
                    <a:prstDash val="solid"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IMT-2020\hhl\[04.UrbanMacro-mMTC_CL_and_DLgeometry_v19_hl.xlsx]CL&amp;Geometry'!$Q$29:$Q$129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F-7F61-4A9D-962E-D6CF83ED697C}"/>
                  </c:ext>
                </c:extLst>
              </c15:ser>
            </c15:filteredScatterSeries>
            <c15:filteredScatterSeries>
              <c15:ser>
                <c:idx val="1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IMT-2020\hhl\[04.UrbanMacro-mMTC_CL_and_DLgeometry_v19_hl.xlsx]CL&amp;Geometry'!$R$25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66FF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66FF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IMT-2020\hhl\[04.UrbanMacro-mMTC_CL_and_DLgeometry_v19_hl.xlsx]CL&amp;Geometry'!$R$29:$R$129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0-7F61-4A9D-962E-D6CF83ED697C}"/>
                  </c:ext>
                </c:extLst>
              </c15:ser>
            </c15:filteredScatterSeries>
            <c15:filteredScatterSeries>
              <c15:ser>
                <c:idx val="1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IMT-2020\hhl\[04.UrbanMacro-mMTC_CL_and_DLgeometry_v19_hl.xlsx]CL&amp;Geometry'!$S$25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CCCC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33CCCC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IMT-2020\hhl\[04.UrbanMacro-mMTC_CL_and_DLgeometry_v19_hl.xlsx]CL&amp;Geometry'!$S$29:$S$129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1-7F61-4A9D-962E-D6CF83ED697C}"/>
                  </c:ext>
                </c:extLst>
              </c15:ser>
            </c15:filteredScatterSeries>
            <c15:filteredScatterSeries>
              <c15:ser>
                <c:idx val="1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IMT-2020\hhl\[04.UrbanMacro-mMTC_CL_and_DLgeometry_v19_hl.xlsx]CL&amp;Geometry'!$T$25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99CC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>
                      <a:solidFill>
                        <a:srgbClr val="99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IMT-2020\hhl\[04.UrbanMacro-mMTC_CL_and_DLgeometry_v19_hl.xlsx]CL&amp;Geometry'!$T$29:$T$129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2-7F61-4A9D-962E-D6CF83ED697C}"/>
                  </c:ext>
                </c:extLst>
              </c15:ser>
            </c15:filteredScatterSeries>
            <c15:filteredScatterSeries>
              <c15:ser>
                <c:idx val="1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IMT-2020\hhl\[04.UrbanMacro-mMTC_CL_and_DLgeometry_v19_hl.xlsx]CL&amp;Geometry'!$U$25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CC00"/>
                    </a:solidFill>
                    <a:prstDash val="solid"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>
                      <a:solidFill>
                        <a:srgbClr val="FF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IMT-2020\hhl\[04.UrbanMacro-mMTC_CL_and_DLgeometry_v19_hl.xlsx]CL&amp;Geometry'!$U$29:$U$129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3-7F61-4A9D-962E-D6CF83ED697C}"/>
                  </c:ext>
                </c:extLst>
              </c15:ser>
            </c15:filteredScatterSeries>
            <c15:filteredScatterSeries>
              <c15:ser>
                <c:idx val="2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IMT-2020\hhl\[04.UrbanMacro-mMTC_CL_and_DLgeometry_v19_hl.xlsx]CL&amp;Geometry'!$V$25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9900"/>
                    </a:solidFill>
                    <a:prstDash val="solid"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>
                      <a:solidFill>
                        <a:srgbClr val="FF99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IMT-2020\hhl\[04.UrbanMacro-mMTC_CL_and_DLgeometry_v19_hl.xlsx]CL&amp;Geometry'!$V$29:$V$129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4-7F61-4A9D-962E-D6CF83ED697C}"/>
                  </c:ext>
                </c:extLst>
              </c15:ser>
            </c15:filteredScatterSeries>
            <c15:filteredScatterSeries>
              <c15:ser>
                <c:idx val="2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IMT-2020\hhl\[04.UrbanMacro-mMTC_CL_and_DLgeometry_v19_hl.xlsx]CL&amp;Geometry'!$W$25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6600"/>
                    </a:solidFill>
                    <a:prstDash val="solid"/>
                  </a:ln>
                </c:spPr>
                <c:marker>
                  <c:symbol val="x"/>
                  <c:size val="5"/>
                  <c:spPr>
                    <a:noFill/>
                    <a:ln>
                      <a:solidFill>
                        <a:srgbClr val="FF66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IMT-2020\hhl\[04.UrbanMacro-mMTC_CL_and_DLgeometry_v19_hl.xlsx]CL&amp;Geometry'!$W$29:$W$129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5-7F61-4A9D-962E-D6CF83ED697C}"/>
                  </c:ext>
                </c:extLst>
              </c15:ser>
            </c15:filteredScatterSeries>
            <c15:filteredScatterSeries>
              <c15:ser>
                <c:idx val="2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IMT-2020\hhl\[04.UrbanMacro-mMTC_CL_and_DLgeometry_v19_hl.xlsx]CL&amp;Geometry'!$X$25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666699"/>
                    </a:solidFill>
                    <a:prstDash val="solid"/>
                  </a:ln>
                </c:spPr>
                <c:marker>
                  <c:symbol val="star"/>
                  <c:size val="5"/>
                  <c:spPr>
                    <a:noFill/>
                    <a:ln>
                      <a:solidFill>
                        <a:srgbClr val="666699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IMT-2020\hhl\[04.UrbanMacro-mMTC_CL_and_DLgeometry_v19_hl.xlsx]CL&amp;Geometry'!$X$29:$X$129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6-7F61-4A9D-962E-D6CF83ED697C}"/>
                  </c:ext>
                </c:extLst>
              </c15:ser>
            </c15:filteredScatterSeries>
            <c15:filteredScatterSeries>
              <c15:ser>
                <c:idx val="2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IMT-2020\hhl\[04.UrbanMacro-mMTC_CL_and_DLgeometry_v19_hl.xlsx]CL&amp;Geometry'!$Y$25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969696"/>
                    </a:solidFill>
                    <a:prstDash val="solid"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>
                      <a:solidFill>
                        <a:srgbClr val="96969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IMT-2020\hhl\[04.UrbanMacro-mMTC_CL_and_DLgeometry_v19_hl.xlsx]CL&amp;Geometry'!$Y$29:$Y$129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7-7F61-4A9D-962E-D6CF83ED697C}"/>
                  </c:ext>
                </c:extLst>
              </c15:ser>
            </c15:filteredScatterSeries>
            <c15:filteredScatterSeries>
              <c15:ser>
                <c:idx val="2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IMT-2020\hhl\[04.UrbanMacro-mMTC_CL_and_DLgeometry_v19_hl.xlsx]CL&amp;Geometry'!$Z$25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003366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0033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IMT-2020\hhl\[04.UrbanMacro-mMTC_CL_and_DLgeometry_v19_hl.xlsx]CL&amp;Geometry'!$Z$29:$Z$129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8-7F61-4A9D-962E-D6CF83ED697C}"/>
                  </c:ext>
                </c:extLst>
              </c15:ser>
            </c15:filteredScatterSeries>
            <c15:filteredScatterSeries>
              <c15:ser>
                <c:idx val="25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IMT-2020\hhl\[04.UrbanMacro-mMTC_CL_and_DLgeometry_v19_hl.xlsx]CL&amp;Geometry'!$AA$25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9966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99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IMT-2020\hhl\[04.UrbanMacro-mMTC_CL_and_DLgeometry_v19_hl.xlsx]CL&amp;Geometry'!$AA$29:$AA$129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9-7F61-4A9D-962E-D6CF83ED697C}"/>
                  </c:ext>
                </c:extLst>
              </c15:ser>
            </c15:filteredScatterSeries>
            <c15:filteredScatterSeries>
              <c15:ser>
                <c:idx val="26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IMT-2020\hhl\[04.UrbanMacro-mMTC_CL_and_DLgeometry_v19_hl.xlsx]CL&amp;Geometry'!$AB$25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003300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00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IMT-2020\hhl\[04.UrbanMacro-mMTC_CL_and_DLgeometry_v19_hl.xlsx]CL&amp;Geometry'!$AB$29:$AB$129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A-7F61-4A9D-962E-D6CF83ED697C}"/>
                  </c:ext>
                </c:extLst>
              </c15:ser>
            </c15:filteredScatterSeries>
            <c15:filteredScatterSeries>
              <c15:ser>
                <c:idx val="27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33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>
                      <a:solidFill>
                        <a:srgbClr val="33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IMT-2020\hhl\[04.UrbanMacro-mMTC_CL_and_DLgeometry_v19_hl.xlsx]CL&amp;Geometry'!$AC$29:$AC$129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B-7F61-4A9D-962E-D6CF83ED697C}"/>
                  </c:ext>
                </c:extLst>
              </c15:ser>
            </c15:filteredScatterSeries>
            <c15:filteredScatterSeries>
              <c15:ser>
                <c:idx val="28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IMT-2020\hhl\[04.UrbanMacro-mMTC_CL_and_DLgeometry_v19_hl.xlsx]CL&amp;Geometry'!$AD$29:$AD$129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C-7F61-4A9D-962E-D6CF83ED697C}"/>
                  </c:ext>
                </c:extLst>
              </c15:ser>
            </c15:filteredScatterSeries>
          </c:ext>
        </c:extLst>
      </c:scatterChart>
      <c:valAx>
        <c:axId val="-414747008"/>
        <c:scaling>
          <c:orientation val="minMax"/>
          <c:max val="-40"/>
          <c:min val="-160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Coupling gain [dB]</a:t>
                </a:r>
              </a:p>
            </c:rich>
          </c:tx>
          <c:layout>
            <c:manualLayout>
              <c:xMode val="edge"/>
              <c:yMode val="edge"/>
              <c:x val="0.37797613356366033"/>
              <c:y val="0.93478126918901061"/>
            </c:manualLayout>
          </c:layout>
          <c:overlay val="0"/>
          <c:spPr>
            <a:noFill/>
            <a:ln w="25400">
              <a:noFill/>
            </a:ln>
          </c:spPr>
        </c:title>
        <c:numFmt formatCode="#,##0.0_ " sourceLinked="0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-414747552"/>
        <c:crosses val="autoZero"/>
        <c:crossBetween val="midCat"/>
        <c:majorUnit val="20"/>
        <c:minorUnit val="1"/>
      </c:valAx>
      <c:valAx>
        <c:axId val="-414747552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C.D.F. [%]</a:t>
                </a:r>
              </a:p>
            </c:rich>
          </c:tx>
          <c:layout>
            <c:manualLayout>
              <c:xMode val="edge"/>
              <c:yMode val="edge"/>
              <c:x val="1.2660898923823591E-2"/>
              <c:y val="0.3580823026941716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-414747008"/>
        <c:crosses val="autoZero"/>
        <c:crossBetween val="midCat"/>
        <c:majorUnit val="10"/>
        <c:minorUnit val="4"/>
      </c:valAx>
      <c:spPr>
        <a:noFill/>
        <a:ln w="12700">
          <a:solidFill>
            <a:schemeClr val="tx1">
              <a:lumMod val="50000"/>
              <a:lumOff val="50000"/>
            </a:schemeClr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5843293461804816"/>
          <c:y val="0.52321154585753138"/>
          <c:w val="0.33915832483753888"/>
          <c:h val="0.3428431471772969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500"/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58924687589827"/>
          <c:y val="3.9215780138873411E-2"/>
          <c:w val="0.82122345489679371"/>
          <c:h val="0.84143817416949662"/>
        </c:manualLayout>
      </c:layout>
      <c:scatterChart>
        <c:scatterStyle val="lineMarker"/>
        <c:varyColors val="0"/>
        <c:ser>
          <c:idx val="14"/>
          <c:order val="0"/>
          <c:tx>
            <c:strRef>
              <c:f>'\北研\NR_MIMO_feature_simu\eMBB_4月会议工作计划\Final_figure\Calibration for IMI-2020-Figures\Calibration for IMI-2020-Figures\[04.UrbanMacro-mMTC_CL_and_DLgeometry_v19.xlsx]Mean_CL&amp;Geometry'!$H$28</c:f>
              <c:strCache>
                <c:ptCount val="1"/>
                <c:pt idx="0">
                  <c:v>Config. A (500 m, 700 MHz), Channel model A</c:v>
                </c:pt>
              </c:strCache>
            </c:strRef>
          </c:tx>
          <c:spPr>
            <a:ln w="28575">
              <a:solidFill>
                <a:schemeClr val="tx2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IMT-2020\hhl\[04.UrbanMacro-mMTC_CL_and_DLgeometry_v19_hl.xlsx]UMa_mMTC_500m_ModelA'!$BJ$29:$BJ$129</c:f>
              <c:numCache>
                <c:formatCode>g/"通""用""格""式"</c:formatCode>
                <c:ptCount val="101"/>
                <c:pt idx="0">
                  <c:v>-6.4406135777475795</c:v>
                </c:pt>
                <c:pt idx="1">
                  <c:v>-4.1504122963299208</c:v>
                </c:pt>
                <c:pt idx="2">
                  <c:v>-3.5190270811692077</c:v>
                </c:pt>
                <c:pt idx="3">
                  <c:v>-3.1119179949704181</c:v>
                </c:pt>
                <c:pt idx="4">
                  <c:v>-2.7596720227752027</c:v>
                </c:pt>
                <c:pt idx="5">
                  <c:v>-2.4557463173480367</c:v>
                </c:pt>
                <c:pt idx="6">
                  <c:v>-2.1787736362273842</c:v>
                </c:pt>
                <c:pt idx="7">
                  <c:v>-1.9379370494509001</c:v>
                </c:pt>
                <c:pt idx="8">
                  <c:v>-1.7203707202537963</c:v>
                </c:pt>
                <c:pt idx="9">
                  <c:v>-1.5248250635431229</c:v>
                </c:pt>
                <c:pt idx="10">
                  <c:v>-1.3332869402942833</c:v>
                </c:pt>
                <c:pt idx="11">
                  <c:v>-1.140742287783296</c:v>
                </c:pt>
                <c:pt idx="12">
                  <c:v>-0.96635118468107661</c:v>
                </c:pt>
                <c:pt idx="13">
                  <c:v>-0.80685649378904178</c:v>
                </c:pt>
                <c:pt idx="14">
                  <c:v>-0.63832399916976812</c:v>
                </c:pt>
                <c:pt idx="15">
                  <c:v>-0.49914831069663612</c:v>
                </c:pt>
                <c:pt idx="16">
                  <c:v>-0.3490465893549512</c:v>
                </c:pt>
                <c:pt idx="17">
                  <c:v>-0.19837117654450517</c:v>
                </c:pt>
                <c:pt idx="18">
                  <c:v>-4.9653070767673627E-2</c:v>
                </c:pt>
                <c:pt idx="19">
                  <c:v>9.053007091686173E-2</c:v>
                </c:pt>
                <c:pt idx="20">
                  <c:v>0.22573315744015229</c:v>
                </c:pt>
                <c:pt idx="21">
                  <c:v>0.36360218008322331</c:v>
                </c:pt>
                <c:pt idx="22">
                  <c:v>0.49393802617786448</c:v>
                </c:pt>
                <c:pt idx="23">
                  <c:v>0.63266047770872003</c:v>
                </c:pt>
                <c:pt idx="24">
                  <c:v>0.7802628236143927</c:v>
                </c:pt>
                <c:pt idx="25">
                  <c:v>0.91629726268159428</c:v>
                </c:pt>
                <c:pt idx="26">
                  <c:v>1.0597535585254632</c:v>
                </c:pt>
                <c:pt idx="27">
                  <c:v>1.2118262101279607</c:v>
                </c:pt>
                <c:pt idx="28">
                  <c:v>1.3526784534900904</c:v>
                </c:pt>
                <c:pt idx="29">
                  <c:v>1.4961502346519941</c:v>
                </c:pt>
                <c:pt idx="30">
                  <c:v>1.6370080583098248</c:v>
                </c:pt>
                <c:pt idx="31">
                  <c:v>1.7716102894838692</c:v>
                </c:pt>
                <c:pt idx="32">
                  <c:v>1.922193716380844</c:v>
                </c:pt>
                <c:pt idx="33">
                  <c:v>2.0723027434891184</c:v>
                </c:pt>
                <c:pt idx="34">
                  <c:v>2.2172035073462051</c:v>
                </c:pt>
                <c:pt idx="35">
                  <c:v>2.3844564086585867</c:v>
                </c:pt>
                <c:pt idx="36">
                  <c:v>2.5391890784474427</c:v>
                </c:pt>
                <c:pt idx="37">
                  <c:v>2.6937276432736992</c:v>
                </c:pt>
                <c:pt idx="38">
                  <c:v>2.8449757628930872</c:v>
                </c:pt>
                <c:pt idx="39">
                  <c:v>3.0097243041969612</c:v>
                </c:pt>
                <c:pt idx="40">
                  <c:v>3.1781498163733235</c:v>
                </c:pt>
                <c:pt idx="41">
                  <c:v>3.3513688274576237</c:v>
                </c:pt>
                <c:pt idx="42">
                  <c:v>3.5241974788140991</c:v>
                </c:pt>
                <c:pt idx="43">
                  <c:v>3.7056014663611094</c:v>
                </c:pt>
                <c:pt idx="44">
                  <c:v>3.8839562489104851</c:v>
                </c:pt>
                <c:pt idx="45">
                  <c:v>4.0517634094809134</c:v>
                </c:pt>
                <c:pt idx="46">
                  <c:v>4.2472786940530671</c:v>
                </c:pt>
                <c:pt idx="47">
                  <c:v>4.4226894435959085</c:v>
                </c:pt>
                <c:pt idx="48">
                  <c:v>4.628970452224169</c:v>
                </c:pt>
                <c:pt idx="49">
                  <c:v>4.8344100769080383</c:v>
                </c:pt>
                <c:pt idx="50">
                  <c:v>5.0211473089628074</c:v>
                </c:pt>
                <c:pt idx="51">
                  <c:v>5.2324158868361259</c:v>
                </c:pt>
                <c:pt idx="52">
                  <c:v>5.4697704745785103</c:v>
                </c:pt>
                <c:pt idx="53">
                  <c:v>5.6785999303404271</c:v>
                </c:pt>
                <c:pt idx="54">
                  <c:v>5.8924533600437785</c:v>
                </c:pt>
                <c:pt idx="55">
                  <c:v>6.1003814298482357</c:v>
                </c:pt>
                <c:pt idx="56">
                  <c:v>6.3203288524576955</c:v>
                </c:pt>
                <c:pt idx="57">
                  <c:v>6.5145182344233605</c:v>
                </c:pt>
                <c:pt idx="58">
                  <c:v>6.7533752249508714</c:v>
                </c:pt>
                <c:pt idx="59">
                  <c:v>6.9719666699996834</c:v>
                </c:pt>
                <c:pt idx="60">
                  <c:v>7.1802709624930623</c:v>
                </c:pt>
                <c:pt idx="61">
                  <c:v>7.4452518500989857</c:v>
                </c:pt>
                <c:pt idx="62">
                  <c:v>7.6933187074982676</c:v>
                </c:pt>
                <c:pt idx="63">
                  <c:v>7.9234782162110085</c:v>
                </c:pt>
                <c:pt idx="64">
                  <c:v>8.1580905859039898</c:v>
                </c:pt>
                <c:pt idx="65">
                  <c:v>8.4268902250894868</c:v>
                </c:pt>
                <c:pt idx="66">
                  <c:v>8.6950976798607247</c:v>
                </c:pt>
                <c:pt idx="67">
                  <c:v>8.984125096536518</c:v>
                </c:pt>
                <c:pt idx="68">
                  <c:v>9.2419037208826289</c:v>
                </c:pt>
                <c:pt idx="69">
                  <c:v>9.527571746203698</c:v>
                </c:pt>
                <c:pt idx="70">
                  <c:v>9.8131164446655657</c:v>
                </c:pt>
                <c:pt idx="71">
                  <c:v>10.139161180118911</c:v>
                </c:pt>
                <c:pt idx="72">
                  <c:v>10.456441602153706</c:v>
                </c:pt>
                <c:pt idx="73">
                  <c:v>10.765443031765846</c:v>
                </c:pt>
                <c:pt idx="74">
                  <c:v>11.056013521295581</c:v>
                </c:pt>
                <c:pt idx="75">
                  <c:v>11.359483109197338</c:v>
                </c:pt>
                <c:pt idx="76">
                  <c:v>11.720866300979351</c:v>
                </c:pt>
                <c:pt idx="77">
                  <c:v>12.100873016955561</c:v>
                </c:pt>
                <c:pt idx="78">
                  <c:v>12.475363486025925</c:v>
                </c:pt>
                <c:pt idx="79">
                  <c:v>12.853698632145125</c:v>
                </c:pt>
                <c:pt idx="80">
                  <c:v>13.21284722429762</c:v>
                </c:pt>
                <c:pt idx="81">
                  <c:v>13.664273979680441</c:v>
                </c:pt>
                <c:pt idx="82">
                  <c:v>14.145772102348653</c:v>
                </c:pt>
                <c:pt idx="83">
                  <c:v>14.559695772423074</c:v>
                </c:pt>
                <c:pt idx="84">
                  <c:v>15.012051626054149</c:v>
                </c:pt>
                <c:pt idx="85">
                  <c:v>15.528171134190554</c:v>
                </c:pt>
                <c:pt idx="86">
                  <c:v>16.064090995625577</c:v>
                </c:pt>
                <c:pt idx="87">
                  <c:v>16.665419962982099</c:v>
                </c:pt>
                <c:pt idx="88">
                  <c:v>17.258458183050365</c:v>
                </c:pt>
                <c:pt idx="89">
                  <c:v>17.790606903571582</c:v>
                </c:pt>
                <c:pt idx="90">
                  <c:v>18.438702886207317</c:v>
                </c:pt>
                <c:pt idx="91">
                  <c:v>19.078586330603489</c:v>
                </c:pt>
                <c:pt idx="92">
                  <c:v>19.725117038153819</c:v>
                </c:pt>
                <c:pt idx="93">
                  <c:v>20.434664219183912</c:v>
                </c:pt>
                <c:pt idx="94">
                  <c:v>21.190353949171186</c:v>
                </c:pt>
                <c:pt idx="95">
                  <c:v>22.058886410250832</c:v>
                </c:pt>
                <c:pt idx="96">
                  <c:v>22.91779215927254</c:v>
                </c:pt>
                <c:pt idx="97">
                  <c:v>23.814908206452934</c:v>
                </c:pt>
                <c:pt idx="98">
                  <c:v>24.811130683049591</c:v>
                </c:pt>
                <c:pt idx="99">
                  <c:v>25.861713252786888</c:v>
                </c:pt>
                <c:pt idx="100">
                  <c:v>28.681990582621889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CBB4-4924-B96F-97090002EB1C}"/>
            </c:ext>
          </c:extLst>
        </c:ser>
        <c:ser>
          <c:idx val="9"/>
          <c:order val="1"/>
          <c:tx>
            <c:strRef>
              <c:f>'\北研\NR_MIMO_feature_simu\eMBB_4月会议工作计划\Final_figure\Calibration for IMI-2020-Figures\Calibration for IMI-2020-Figures\[04.UrbanMacro-mMTC_CL_and_DLgeometry_v19.xlsx]Mean_CL&amp;Geometry'!$H$29</c:f>
              <c:strCache>
                <c:ptCount val="1"/>
                <c:pt idx="0">
                  <c:v>Config. A (500 m, 700 MHz), Channel model B</c:v>
                </c:pt>
              </c:strCache>
            </c:strRef>
          </c:tx>
          <c:spPr>
            <a:ln w="25400">
              <a:solidFill>
                <a:schemeClr val="accent5">
                  <a:lumMod val="60000"/>
                  <a:lumOff val="40000"/>
                </a:schemeClr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IMT-2020\hhl\[04.UrbanMacro-mMTC_CL_and_DLgeometry_v19_hl.xlsx]UMa_mMTC_500m_ModelB'!$BJ$29:$BJ$129</c:f>
              <c:numCache>
                <c:formatCode>g/"通""用""格""式"</c:formatCode>
                <c:ptCount val="101"/>
                <c:pt idx="0">
                  <c:v>-6.5655506972859143</c:v>
                </c:pt>
                <c:pt idx="1">
                  <c:v>-3.9948084339494123</c:v>
                </c:pt>
                <c:pt idx="2">
                  <c:v>-3.4770714987040172</c:v>
                </c:pt>
                <c:pt idx="3">
                  <c:v>-3.0074391042213646</c:v>
                </c:pt>
                <c:pt idx="4">
                  <c:v>-2.6542704602412797</c:v>
                </c:pt>
                <c:pt idx="5">
                  <c:v>-2.3851783245612928</c:v>
                </c:pt>
                <c:pt idx="6">
                  <c:v>-2.1270430792103912</c:v>
                </c:pt>
                <c:pt idx="7">
                  <c:v>-1.9080069643757265</c:v>
                </c:pt>
                <c:pt idx="8">
                  <c:v>-1.6762461064675453</c:v>
                </c:pt>
                <c:pt idx="9">
                  <c:v>-1.4882278353130125</c:v>
                </c:pt>
                <c:pt idx="10">
                  <c:v>-1.2880838069490701</c:v>
                </c:pt>
                <c:pt idx="11">
                  <c:v>-1.0984037901009838</c:v>
                </c:pt>
                <c:pt idx="12">
                  <c:v>-0.93355308652741853</c:v>
                </c:pt>
                <c:pt idx="13">
                  <c:v>-0.75014857110672861</c:v>
                </c:pt>
                <c:pt idx="14">
                  <c:v>-0.57856618069871757</c:v>
                </c:pt>
                <c:pt idx="15">
                  <c:v>-0.40682020263323382</c:v>
                </c:pt>
                <c:pt idx="16">
                  <c:v>-0.25804694347860885</c:v>
                </c:pt>
                <c:pt idx="17">
                  <c:v>-0.11266463966082002</c:v>
                </c:pt>
                <c:pt idx="18">
                  <c:v>2.2810153620193868E-2</c:v>
                </c:pt>
                <c:pt idx="19">
                  <c:v>0.14516406863203471</c:v>
                </c:pt>
                <c:pt idx="20">
                  <c:v>0.27502748915971614</c:v>
                </c:pt>
                <c:pt idx="21">
                  <c:v>0.39699265176521187</c:v>
                </c:pt>
                <c:pt idx="22">
                  <c:v>0.53133291661529769</c:v>
                </c:pt>
                <c:pt idx="23">
                  <c:v>0.64957038046201898</c:v>
                </c:pt>
                <c:pt idx="24">
                  <c:v>0.76982998660185775</c:v>
                </c:pt>
                <c:pt idx="25">
                  <c:v>0.89456378799821146</c:v>
                </c:pt>
                <c:pt idx="26">
                  <c:v>1.029566824608352</c:v>
                </c:pt>
                <c:pt idx="27">
                  <c:v>1.1610139232999901</c:v>
                </c:pt>
                <c:pt idx="28">
                  <c:v>1.298835547839063</c:v>
                </c:pt>
                <c:pt idx="29">
                  <c:v>1.4287491404706438</c:v>
                </c:pt>
                <c:pt idx="30">
                  <c:v>1.5872069049397681</c:v>
                </c:pt>
                <c:pt idx="31">
                  <c:v>1.7257458773050978</c:v>
                </c:pt>
                <c:pt idx="32">
                  <c:v>1.872834283603978</c:v>
                </c:pt>
                <c:pt idx="33">
                  <c:v>2.0206634323197967</c:v>
                </c:pt>
                <c:pt idx="34">
                  <c:v>2.1667799039441977</c:v>
                </c:pt>
                <c:pt idx="35">
                  <c:v>2.3130775641248467</c:v>
                </c:pt>
                <c:pt idx="36">
                  <c:v>2.4676471344357935</c:v>
                </c:pt>
                <c:pt idx="37">
                  <c:v>2.6230817714675889</c:v>
                </c:pt>
                <c:pt idx="38">
                  <c:v>2.7785852092256542</c:v>
                </c:pt>
                <c:pt idx="39">
                  <c:v>2.9594138629793885</c:v>
                </c:pt>
                <c:pt idx="40">
                  <c:v>3.1455021101982177</c:v>
                </c:pt>
                <c:pt idx="41">
                  <c:v>3.3190712970757024</c:v>
                </c:pt>
                <c:pt idx="42">
                  <c:v>3.4700564554202527</c:v>
                </c:pt>
                <c:pt idx="43">
                  <c:v>3.6688720007151208</c:v>
                </c:pt>
                <c:pt idx="44">
                  <c:v>3.8660702479831741</c:v>
                </c:pt>
                <c:pt idx="45">
                  <c:v>4.0401738966015284</c:v>
                </c:pt>
                <c:pt idx="46">
                  <c:v>4.2310742571800386</c:v>
                </c:pt>
                <c:pt idx="47">
                  <c:v>4.4125316145767055</c:v>
                </c:pt>
                <c:pt idx="48">
                  <c:v>4.5973625926464043</c:v>
                </c:pt>
                <c:pt idx="49">
                  <c:v>4.7869047565991867</c:v>
                </c:pt>
                <c:pt idx="50">
                  <c:v>4.9828759171767745</c:v>
                </c:pt>
                <c:pt idx="51">
                  <c:v>5.2021975882726634</c:v>
                </c:pt>
                <c:pt idx="52">
                  <c:v>5.4158247024023334</c:v>
                </c:pt>
                <c:pt idx="53">
                  <c:v>5.6169512129032855</c:v>
                </c:pt>
                <c:pt idx="54">
                  <c:v>5.8162945506323878</c:v>
                </c:pt>
                <c:pt idx="55">
                  <c:v>6.0202303901070851</c:v>
                </c:pt>
                <c:pt idx="56">
                  <c:v>6.2173273796817359</c:v>
                </c:pt>
                <c:pt idx="57">
                  <c:v>6.4216268495582742</c:v>
                </c:pt>
                <c:pt idx="58">
                  <c:v>6.6713347384206996</c:v>
                </c:pt>
                <c:pt idx="59">
                  <c:v>6.9170324895103734</c:v>
                </c:pt>
                <c:pt idx="60">
                  <c:v>7.1569299330518703</c:v>
                </c:pt>
                <c:pt idx="61">
                  <c:v>7.4454642774941009</c:v>
                </c:pt>
                <c:pt idx="62">
                  <c:v>7.6935457060824275</c:v>
                </c:pt>
                <c:pt idx="63">
                  <c:v>7.9691249820687462</c:v>
                </c:pt>
                <c:pt idx="64">
                  <c:v>8.207776250599494</c:v>
                </c:pt>
                <c:pt idx="65">
                  <c:v>8.4660230791453248</c:v>
                </c:pt>
                <c:pt idx="66">
                  <c:v>8.7436527687243313</c:v>
                </c:pt>
                <c:pt idx="67">
                  <c:v>9.0631263292580346</c:v>
                </c:pt>
                <c:pt idx="68">
                  <c:v>9.3666267198411894</c:v>
                </c:pt>
                <c:pt idx="69">
                  <c:v>9.6749193824144619</c:v>
                </c:pt>
                <c:pt idx="70">
                  <c:v>9.9404007749309642</c:v>
                </c:pt>
                <c:pt idx="71">
                  <c:v>10.301072682840378</c:v>
                </c:pt>
                <c:pt idx="72">
                  <c:v>10.623253306714448</c:v>
                </c:pt>
                <c:pt idx="73">
                  <c:v>10.935711997790031</c:v>
                </c:pt>
                <c:pt idx="74">
                  <c:v>11.27531221311062</c:v>
                </c:pt>
                <c:pt idx="75">
                  <c:v>11.578069906932061</c:v>
                </c:pt>
                <c:pt idx="76">
                  <c:v>11.974016924031682</c:v>
                </c:pt>
                <c:pt idx="77">
                  <c:v>12.344183046444062</c:v>
                </c:pt>
                <c:pt idx="78">
                  <c:v>12.686924800559131</c:v>
                </c:pt>
                <c:pt idx="79">
                  <c:v>13.066067207513706</c:v>
                </c:pt>
                <c:pt idx="80">
                  <c:v>13.477923174976548</c:v>
                </c:pt>
                <c:pt idx="81">
                  <c:v>13.885130918954028</c:v>
                </c:pt>
                <c:pt idx="82">
                  <c:v>14.30276739411755</c:v>
                </c:pt>
                <c:pt idx="83">
                  <c:v>14.711662208656561</c:v>
                </c:pt>
                <c:pt idx="84">
                  <c:v>15.16598186569332</c:v>
                </c:pt>
                <c:pt idx="85">
                  <c:v>15.667076974946976</c:v>
                </c:pt>
                <c:pt idx="86">
                  <c:v>16.191376537057987</c:v>
                </c:pt>
                <c:pt idx="87">
                  <c:v>16.734635912928226</c:v>
                </c:pt>
                <c:pt idx="88">
                  <c:v>17.280612534155356</c:v>
                </c:pt>
                <c:pt idx="89">
                  <c:v>17.818916161602235</c:v>
                </c:pt>
                <c:pt idx="90">
                  <c:v>18.325690106043229</c:v>
                </c:pt>
                <c:pt idx="91">
                  <c:v>18.999944942090021</c:v>
                </c:pt>
                <c:pt idx="92">
                  <c:v>19.624492876655889</c:v>
                </c:pt>
                <c:pt idx="93">
                  <c:v>20.353714382721613</c:v>
                </c:pt>
                <c:pt idx="94">
                  <c:v>21.114223865356031</c:v>
                </c:pt>
                <c:pt idx="95">
                  <c:v>21.918657512552969</c:v>
                </c:pt>
                <c:pt idx="96">
                  <c:v>22.782944990922068</c:v>
                </c:pt>
                <c:pt idx="97">
                  <c:v>23.72441863504741</c:v>
                </c:pt>
                <c:pt idx="98">
                  <c:v>24.651363572595987</c:v>
                </c:pt>
                <c:pt idx="99">
                  <c:v>25.82025308405343</c:v>
                </c:pt>
                <c:pt idx="100">
                  <c:v>29.088442263366478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CBB4-4924-B96F-97090002EB1C}"/>
            </c:ext>
          </c:extLst>
        </c:ser>
        <c:ser>
          <c:idx val="13"/>
          <c:order val="2"/>
          <c:tx>
            <c:strRef>
              <c:f>'\北研\NR_MIMO_feature_simu\eMBB_4月会议工作计划\Final_figure\Calibration for IMI-2020-Figures\Calibration for IMI-2020-Figures\[04.UrbanMacro-mMTC_CL_and_DLgeometry_v19.xlsx]Mean_CL&amp;Geometry'!$H$30</c:f>
              <c:strCache>
                <c:ptCount val="1"/>
                <c:pt idx="0">
                  <c:v>Config. B (1732 m, 700 MHz), Channel model A</c:v>
                </c:pt>
              </c:strCache>
            </c:strRef>
          </c:tx>
          <c:spPr>
            <a:ln w="25400">
              <a:solidFill>
                <a:srgbClr val="C00000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IMT-2020\hhl\[04.UrbanMacro-mMTC_CL_and_DLgeometry_v19_hl.xlsx]UMa_mMTC_1732m_ModelA'!$BJ$29:$BJ$129</c:f>
              <c:numCache>
                <c:formatCode>g/"通""用""格""式"</c:formatCode>
                <c:ptCount val="101"/>
                <c:pt idx="0">
                  <c:v>-11.49061364702437</c:v>
                </c:pt>
                <c:pt idx="1">
                  <c:v>-7.6950936295140284</c:v>
                </c:pt>
                <c:pt idx="2">
                  <c:v>-6.8610710264783155</c:v>
                </c:pt>
                <c:pt idx="3">
                  <c:v>-6.1602110440273385</c:v>
                </c:pt>
                <c:pt idx="4">
                  <c:v>-5.7120233851472104</c:v>
                </c:pt>
                <c:pt idx="5">
                  <c:v>-5.3594615943447534</c:v>
                </c:pt>
                <c:pt idx="6">
                  <c:v>-5.0586851669546418</c:v>
                </c:pt>
                <c:pt idx="7">
                  <c:v>-4.7593536435037533</c:v>
                </c:pt>
                <c:pt idx="8">
                  <c:v>-4.5099454007078821</c:v>
                </c:pt>
                <c:pt idx="9">
                  <c:v>-4.2515824251573422</c:v>
                </c:pt>
                <c:pt idx="10">
                  <c:v>-4.0508739758498784</c:v>
                </c:pt>
                <c:pt idx="11">
                  <c:v>-3.8255304641370542</c:v>
                </c:pt>
                <c:pt idx="12">
                  <c:v>-3.6415533748490745</c:v>
                </c:pt>
                <c:pt idx="13">
                  <c:v>-3.4543714517658475</c:v>
                </c:pt>
                <c:pt idx="14">
                  <c:v>-3.2872221671666852</c:v>
                </c:pt>
                <c:pt idx="15">
                  <c:v>-3.125272728783445</c:v>
                </c:pt>
                <c:pt idx="16">
                  <c:v>-2.9505001767553352</c:v>
                </c:pt>
                <c:pt idx="17">
                  <c:v>-2.7906445524492076</c:v>
                </c:pt>
                <c:pt idx="18">
                  <c:v>-2.6500893490481179</c:v>
                </c:pt>
                <c:pt idx="19">
                  <c:v>-2.5357791502097577</c:v>
                </c:pt>
                <c:pt idx="20">
                  <c:v>-2.3962654985016538</c:v>
                </c:pt>
                <c:pt idx="21">
                  <c:v>-2.2446388430151192</c:v>
                </c:pt>
                <c:pt idx="22">
                  <c:v>-2.0946661220920593</c:v>
                </c:pt>
                <c:pt idx="23">
                  <c:v>-1.9757556755448944</c:v>
                </c:pt>
                <c:pt idx="24">
                  <c:v>-1.8417203762527619</c:v>
                </c:pt>
                <c:pt idx="25">
                  <c:v>-1.7134779805708769</c:v>
                </c:pt>
                <c:pt idx="26">
                  <c:v>-1.6042725642152784</c:v>
                </c:pt>
                <c:pt idx="27">
                  <c:v>-1.467321499827974</c:v>
                </c:pt>
                <c:pt idx="28">
                  <c:v>-1.3399175053718093</c:v>
                </c:pt>
                <c:pt idx="29">
                  <c:v>-1.2279507592766958</c:v>
                </c:pt>
                <c:pt idx="30">
                  <c:v>-1.0892756815965567</c:v>
                </c:pt>
                <c:pt idx="31">
                  <c:v>-0.96173455613220005</c:v>
                </c:pt>
                <c:pt idx="32">
                  <c:v>-0.830051033527058</c:v>
                </c:pt>
                <c:pt idx="33">
                  <c:v>-0.72040838468098267</c:v>
                </c:pt>
                <c:pt idx="34">
                  <c:v>-0.60183083329162335</c:v>
                </c:pt>
                <c:pt idx="35">
                  <c:v>-0.46802948811291245</c:v>
                </c:pt>
                <c:pt idx="36">
                  <c:v>-0.3416512492927124</c:v>
                </c:pt>
                <c:pt idx="37">
                  <c:v>-0.22704070121743106</c:v>
                </c:pt>
                <c:pt idx="38">
                  <c:v>-0.10079229590554872</c:v>
                </c:pt>
                <c:pt idx="39">
                  <c:v>2.3813234213449254E-2</c:v>
                </c:pt>
                <c:pt idx="40">
                  <c:v>0.15285248315762234</c:v>
                </c:pt>
                <c:pt idx="41">
                  <c:v>0.29043567225047018</c:v>
                </c:pt>
                <c:pt idx="42">
                  <c:v>0.42109386921481179</c:v>
                </c:pt>
                <c:pt idx="43">
                  <c:v>0.55375007560404599</c:v>
                </c:pt>
                <c:pt idx="44">
                  <c:v>0.66777101865142363</c:v>
                </c:pt>
                <c:pt idx="45">
                  <c:v>0.80030607014900568</c:v>
                </c:pt>
                <c:pt idx="46">
                  <c:v>0.93846116547586056</c:v>
                </c:pt>
                <c:pt idx="47">
                  <c:v>1.0739569055798934</c:v>
                </c:pt>
                <c:pt idx="48">
                  <c:v>1.2197631020193835</c:v>
                </c:pt>
                <c:pt idx="49">
                  <c:v>1.3653117204414622</c:v>
                </c:pt>
                <c:pt idx="50">
                  <c:v>1.4986223276368584</c:v>
                </c:pt>
                <c:pt idx="51">
                  <c:v>1.6582972091146699</c:v>
                </c:pt>
                <c:pt idx="52">
                  <c:v>1.8203651500937521</c:v>
                </c:pt>
                <c:pt idx="53">
                  <c:v>1.9620649063689433</c:v>
                </c:pt>
                <c:pt idx="54">
                  <c:v>2.1041465730302078</c:v>
                </c:pt>
                <c:pt idx="55">
                  <c:v>2.2635738208810245</c:v>
                </c:pt>
                <c:pt idx="56">
                  <c:v>2.4325804535406927</c:v>
                </c:pt>
                <c:pt idx="57">
                  <c:v>2.5915385761809051</c:v>
                </c:pt>
                <c:pt idx="58">
                  <c:v>2.7553536173433057</c:v>
                </c:pt>
                <c:pt idx="59">
                  <c:v>2.9178832575475222</c:v>
                </c:pt>
                <c:pt idx="60">
                  <c:v>3.1124291726301467</c:v>
                </c:pt>
                <c:pt idx="61">
                  <c:v>3.2722940031618788</c:v>
                </c:pt>
                <c:pt idx="62">
                  <c:v>3.4394930107015838</c:v>
                </c:pt>
                <c:pt idx="63">
                  <c:v>3.6299432600014012</c:v>
                </c:pt>
                <c:pt idx="64">
                  <c:v>3.8368920398528132</c:v>
                </c:pt>
                <c:pt idx="65">
                  <c:v>4.0238041104324855</c:v>
                </c:pt>
                <c:pt idx="66">
                  <c:v>4.2167499254064484</c:v>
                </c:pt>
                <c:pt idx="67">
                  <c:v>4.4287003647862688</c:v>
                </c:pt>
                <c:pt idx="68">
                  <c:v>4.654345948447979</c:v>
                </c:pt>
                <c:pt idx="69">
                  <c:v>4.8792756560777057</c:v>
                </c:pt>
                <c:pt idx="70">
                  <c:v>5.1233632226263683</c:v>
                </c:pt>
                <c:pt idx="71">
                  <c:v>5.4202170053031828</c:v>
                </c:pt>
                <c:pt idx="72">
                  <c:v>5.6900186037947842</c:v>
                </c:pt>
                <c:pt idx="73">
                  <c:v>5.9545729348115053</c:v>
                </c:pt>
                <c:pt idx="74">
                  <c:v>6.2027469725130171</c:v>
                </c:pt>
                <c:pt idx="75">
                  <c:v>6.4580738262114075</c:v>
                </c:pt>
                <c:pt idx="76">
                  <c:v>6.7602924753444134</c:v>
                </c:pt>
                <c:pt idx="77">
                  <c:v>7.049126862765025</c:v>
                </c:pt>
                <c:pt idx="78">
                  <c:v>7.3486215940997024</c:v>
                </c:pt>
                <c:pt idx="79">
                  <c:v>7.6400421923004433</c:v>
                </c:pt>
                <c:pt idx="80">
                  <c:v>8.0075347715819767</c:v>
                </c:pt>
                <c:pt idx="81">
                  <c:v>8.3452754915541139</c:v>
                </c:pt>
                <c:pt idx="82">
                  <c:v>8.6737977381286768</c:v>
                </c:pt>
                <c:pt idx="83">
                  <c:v>9.033004443722751</c:v>
                </c:pt>
                <c:pt idx="84">
                  <c:v>9.4259356396308025</c:v>
                </c:pt>
                <c:pt idx="85">
                  <c:v>9.8153765418157501</c:v>
                </c:pt>
                <c:pt idx="86">
                  <c:v>10.282134211226257</c:v>
                </c:pt>
                <c:pt idx="87">
                  <c:v>10.768849178582819</c:v>
                </c:pt>
                <c:pt idx="88">
                  <c:v>11.274539917151976</c:v>
                </c:pt>
                <c:pt idx="89">
                  <c:v>11.817061859698116</c:v>
                </c:pt>
                <c:pt idx="90">
                  <c:v>12.426168580006303</c:v>
                </c:pt>
                <c:pt idx="91">
                  <c:v>13.071300849331781</c:v>
                </c:pt>
                <c:pt idx="92">
                  <c:v>13.797948633492791</c:v>
                </c:pt>
                <c:pt idx="93">
                  <c:v>14.588130307608926</c:v>
                </c:pt>
                <c:pt idx="94">
                  <c:v>15.47512630546141</c:v>
                </c:pt>
                <c:pt idx="95">
                  <c:v>16.363003994290303</c:v>
                </c:pt>
                <c:pt idx="96">
                  <c:v>17.571569933473729</c:v>
                </c:pt>
                <c:pt idx="97">
                  <c:v>18.850053655753161</c:v>
                </c:pt>
                <c:pt idx="98">
                  <c:v>20.497121881378089</c:v>
                </c:pt>
                <c:pt idx="99">
                  <c:v>23.032049687725266</c:v>
                </c:pt>
                <c:pt idx="100">
                  <c:v>27.136288717284046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CBB4-4924-B96F-97090002EB1C}"/>
            </c:ext>
          </c:extLst>
        </c:ser>
        <c:ser>
          <c:idx val="11"/>
          <c:order val="3"/>
          <c:tx>
            <c:strRef>
              <c:f>'\北研\NR_MIMO_feature_simu\eMBB_4月会议工作计划\Final_figure\Calibration for IMI-2020-Figures\Calibration for IMI-2020-Figures\[04.UrbanMacro-mMTC_CL_and_DLgeometry_v19.xlsx]Mean_CL&amp;Geometry'!$H$31</c:f>
              <c:strCache>
                <c:ptCount val="1"/>
                <c:pt idx="0">
                  <c:v>Config. B (1732 m, 700 MHz), Channel model B</c:v>
                </c:pt>
              </c:strCache>
            </c:strRef>
          </c:tx>
          <c:spPr>
            <a:ln w="25400"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IMT-2020\hhl\[04.UrbanMacro-mMTC_CL_and_DLgeometry_v19_hl.xlsx]UMa_mMTC_1732m_ModelB'!$BJ$29:$BJ$129</c:f>
              <c:numCache>
                <c:formatCode>g/"通""用""格""式"</c:formatCode>
                <c:ptCount val="101"/>
                <c:pt idx="0">
                  <c:v>-13.148595192024818</c:v>
                </c:pt>
                <c:pt idx="1">
                  <c:v>-6.2772508137448924</c:v>
                </c:pt>
                <c:pt idx="2">
                  <c:v>-5.4591531505946671</c:v>
                </c:pt>
                <c:pt idx="3">
                  <c:v>-4.9709773570362445</c:v>
                </c:pt>
                <c:pt idx="4">
                  <c:v>-4.5613288135142724</c:v>
                </c:pt>
                <c:pt idx="5">
                  <c:v>-4.2641323724461655</c:v>
                </c:pt>
                <c:pt idx="6">
                  <c:v>-4.0101156137395355</c:v>
                </c:pt>
                <c:pt idx="7">
                  <c:v>-3.7795615900937549</c:v>
                </c:pt>
                <c:pt idx="8">
                  <c:v>-3.5582118469906012</c:v>
                </c:pt>
                <c:pt idx="9">
                  <c:v>-3.3813398140032978</c:v>
                </c:pt>
                <c:pt idx="10">
                  <c:v>-3.2109546718368782</c:v>
                </c:pt>
                <c:pt idx="11">
                  <c:v>-3.0194442231461367</c:v>
                </c:pt>
                <c:pt idx="12">
                  <c:v>-2.8768592573999037</c:v>
                </c:pt>
                <c:pt idx="13">
                  <c:v>-2.7051057166244412</c:v>
                </c:pt>
                <c:pt idx="14">
                  <c:v>-2.5597707148545572</c:v>
                </c:pt>
                <c:pt idx="15">
                  <c:v>-2.4093015519443339</c:v>
                </c:pt>
                <c:pt idx="16">
                  <c:v>-2.2754765145464484</c:v>
                </c:pt>
                <c:pt idx="17">
                  <c:v>-2.1359048616408942</c:v>
                </c:pt>
                <c:pt idx="18">
                  <c:v>-2.0110219921264512</c:v>
                </c:pt>
                <c:pt idx="19">
                  <c:v>-1.8534494168761706</c:v>
                </c:pt>
                <c:pt idx="20">
                  <c:v>-1.7109333025582378</c:v>
                </c:pt>
                <c:pt idx="21">
                  <c:v>-1.5870987079106578</c:v>
                </c:pt>
                <c:pt idx="22">
                  <c:v>-1.4666228829671606</c:v>
                </c:pt>
                <c:pt idx="23">
                  <c:v>-1.3487074620283181</c:v>
                </c:pt>
                <c:pt idx="24">
                  <c:v>-1.2195498141055678</c:v>
                </c:pt>
                <c:pt idx="25">
                  <c:v>-1.0847873205737015</c:v>
                </c:pt>
                <c:pt idx="26">
                  <c:v>-0.96132833220209835</c:v>
                </c:pt>
                <c:pt idx="27">
                  <c:v>-0.84309514123512974</c:v>
                </c:pt>
                <c:pt idx="28">
                  <c:v>-0.72836429585462947</c:v>
                </c:pt>
                <c:pt idx="29">
                  <c:v>-0.61626460314458675</c:v>
                </c:pt>
                <c:pt idx="30">
                  <c:v>-0.49057220552232988</c:v>
                </c:pt>
                <c:pt idx="31">
                  <c:v>-0.37005398141560597</c:v>
                </c:pt>
                <c:pt idx="32">
                  <c:v>-0.2601150070024108</c:v>
                </c:pt>
                <c:pt idx="33">
                  <c:v>-0.1453937013907152</c:v>
                </c:pt>
                <c:pt idx="34">
                  <c:v>-3.879974742509016E-2</c:v>
                </c:pt>
                <c:pt idx="35">
                  <c:v>6.4182387438434532E-2</c:v>
                </c:pt>
                <c:pt idx="36">
                  <c:v>0.18001851246739312</c:v>
                </c:pt>
                <c:pt idx="37">
                  <c:v>0.28827192098081472</c:v>
                </c:pt>
                <c:pt idx="38">
                  <c:v>0.418097931603503</c:v>
                </c:pt>
                <c:pt idx="39">
                  <c:v>0.56398844350706945</c:v>
                </c:pt>
                <c:pt idx="40">
                  <c:v>0.68470488549026187</c:v>
                </c:pt>
                <c:pt idx="41">
                  <c:v>0.81357905515428164</c:v>
                </c:pt>
                <c:pt idx="42">
                  <c:v>0.93741389823808385</c:v>
                </c:pt>
                <c:pt idx="43">
                  <c:v>1.0770501553757901</c:v>
                </c:pt>
                <c:pt idx="44">
                  <c:v>1.2041941391324398</c:v>
                </c:pt>
                <c:pt idx="45">
                  <c:v>1.3401262988170968</c:v>
                </c:pt>
                <c:pt idx="46">
                  <c:v>1.4823528587592261</c:v>
                </c:pt>
                <c:pt idx="47">
                  <c:v>1.6309786505473458</c:v>
                </c:pt>
                <c:pt idx="48">
                  <c:v>1.7670406330109718</c:v>
                </c:pt>
                <c:pt idx="49">
                  <c:v>1.900258621942913</c:v>
                </c:pt>
                <c:pt idx="50">
                  <c:v>2.0559832683149466</c:v>
                </c:pt>
                <c:pt idx="51">
                  <c:v>2.2209553763633552</c:v>
                </c:pt>
                <c:pt idx="52">
                  <c:v>2.3713285821807761</c:v>
                </c:pt>
                <c:pt idx="53">
                  <c:v>2.5224464210289019</c:v>
                </c:pt>
                <c:pt idx="54">
                  <c:v>2.6842553056515501</c:v>
                </c:pt>
                <c:pt idx="55">
                  <c:v>2.853086134031213</c:v>
                </c:pt>
                <c:pt idx="56">
                  <c:v>3.0210527046441977</c:v>
                </c:pt>
                <c:pt idx="57">
                  <c:v>3.1519611844478135</c:v>
                </c:pt>
                <c:pt idx="58">
                  <c:v>3.3157144176264888</c:v>
                </c:pt>
                <c:pt idx="59">
                  <c:v>3.5036375530237542</c:v>
                </c:pt>
                <c:pt idx="60">
                  <c:v>3.7053531433855351</c:v>
                </c:pt>
                <c:pt idx="61">
                  <c:v>3.8737003857568579</c:v>
                </c:pt>
                <c:pt idx="62">
                  <c:v>4.0516226717281434</c:v>
                </c:pt>
                <c:pt idx="63">
                  <c:v>4.2517303749685844</c:v>
                </c:pt>
                <c:pt idx="64">
                  <c:v>4.4465028990112154</c:v>
                </c:pt>
                <c:pt idx="65">
                  <c:v>4.6326290958408807</c:v>
                </c:pt>
                <c:pt idx="66">
                  <c:v>4.8755033778110555</c:v>
                </c:pt>
                <c:pt idx="67">
                  <c:v>5.0833900615945113</c:v>
                </c:pt>
                <c:pt idx="68">
                  <c:v>5.3085742423160331</c:v>
                </c:pt>
                <c:pt idx="69">
                  <c:v>5.5213110845922593</c:v>
                </c:pt>
                <c:pt idx="70">
                  <c:v>5.7623044122248563</c:v>
                </c:pt>
                <c:pt idx="71">
                  <c:v>6.0058998632792155</c:v>
                </c:pt>
                <c:pt idx="72">
                  <c:v>6.2704708090552765</c:v>
                </c:pt>
                <c:pt idx="73">
                  <c:v>6.5466939342042512</c:v>
                </c:pt>
                <c:pt idx="74">
                  <c:v>6.8256249225858605</c:v>
                </c:pt>
                <c:pt idx="75">
                  <c:v>7.0691759552573465</c:v>
                </c:pt>
                <c:pt idx="76">
                  <c:v>7.3257661135487897</c:v>
                </c:pt>
                <c:pt idx="77">
                  <c:v>7.6316802771569296</c:v>
                </c:pt>
                <c:pt idx="78">
                  <c:v>7.9349522908032526</c:v>
                </c:pt>
                <c:pt idx="79">
                  <c:v>8.2634328178548753</c:v>
                </c:pt>
                <c:pt idx="80">
                  <c:v>8.6282441865623589</c:v>
                </c:pt>
                <c:pt idx="81">
                  <c:v>8.9891901070370608</c:v>
                </c:pt>
                <c:pt idx="82">
                  <c:v>9.3466206024910683</c:v>
                </c:pt>
                <c:pt idx="83">
                  <c:v>9.7831691847720439</c:v>
                </c:pt>
                <c:pt idx="84">
                  <c:v>10.250812203676583</c:v>
                </c:pt>
                <c:pt idx="85">
                  <c:v>10.689929347460764</c:v>
                </c:pt>
                <c:pt idx="86">
                  <c:v>11.114279632042818</c:v>
                </c:pt>
                <c:pt idx="87">
                  <c:v>11.603803868379023</c:v>
                </c:pt>
                <c:pt idx="88">
                  <c:v>12.090402924567456</c:v>
                </c:pt>
                <c:pt idx="89">
                  <c:v>12.605669571845826</c:v>
                </c:pt>
                <c:pt idx="90">
                  <c:v>13.245010478452601</c:v>
                </c:pt>
                <c:pt idx="91">
                  <c:v>13.824027161466063</c:v>
                </c:pt>
                <c:pt idx="92">
                  <c:v>14.418505353676204</c:v>
                </c:pt>
                <c:pt idx="93">
                  <c:v>15.251713966728992</c:v>
                </c:pt>
                <c:pt idx="94">
                  <c:v>16.033188432635232</c:v>
                </c:pt>
                <c:pt idx="95">
                  <c:v>17.050742223045631</c:v>
                </c:pt>
                <c:pt idx="96">
                  <c:v>18.165960824364593</c:v>
                </c:pt>
                <c:pt idx="97">
                  <c:v>19.479391037709153</c:v>
                </c:pt>
                <c:pt idx="98">
                  <c:v>20.924046813471506</c:v>
                </c:pt>
                <c:pt idx="99">
                  <c:v>23.280590004774457</c:v>
                </c:pt>
                <c:pt idx="100">
                  <c:v>27.366155412104831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A-CBB4-4924-B96F-97090002EB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414748096"/>
        <c:axId val="-414748640"/>
        <c:extLst>
          <c:ext xmlns:c15="http://schemas.microsoft.com/office/drawing/2012/chart" uri="{02D57815-91ED-43cb-92C2-25804820EDAC}">
            <c15:filteredScatterSeries>
              <c15:ser>
                <c:idx val="15"/>
                <c:order val="4"/>
                <c:tx>
                  <c:str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IMT-2020\hhl\[04.UrbanMacro-mMTC_CL_and_DLgeometry_v19_hl.xlsx]CL&amp;Geometry'!$AV$25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CC99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FFCC99"/>
                      </a:solidFill>
                      <a:prstDash val="solid"/>
                    </a:ln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IMT-2020\hhl\[04.UrbanMacro-mMTC_CL_and_DLgeometry_v19_hl.xlsx]CL&amp;Geometry'!$AV$29:$AV$129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F-CBB4-4924-B96F-97090002EB1C}"/>
                  </c:ext>
                </c:extLst>
              </c15:ser>
            </c15:filteredScatterSeries>
            <c15:filteredScatterSeries>
              <c15:ser>
                <c:idx val="1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IMT-2020\hhl\[04.UrbanMacro-mMTC_CL_and_DLgeometry_v19_hl.xlsx]CL&amp;Geometry'!$AW$25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66FF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66FF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IMT-2020\hhl\[04.UrbanMacro-mMTC_CL_and_DLgeometry_v19_hl.xlsx]CL&amp;Geometry'!$AW$29:$AW$129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0-CBB4-4924-B96F-97090002EB1C}"/>
                  </c:ext>
                </c:extLst>
              </c15:ser>
            </c15:filteredScatterSeries>
            <c15:filteredScatterSeries>
              <c15:ser>
                <c:idx val="1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IMT-2020\hhl\[04.UrbanMacro-mMTC_CL_and_DLgeometry_v19_hl.xlsx]CL&amp;Geometry'!$AX$25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CCCC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33CCCC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IMT-2020\hhl\[04.UrbanMacro-mMTC_CL_and_DLgeometry_v19_hl.xlsx]CL&amp;Geometry'!$AX$29:$AX$129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1-CBB4-4924-B96F-97090002EB1C}"/>
                  </c:ext>
                </c:extLst>
              </c15:ser>
            </c15:filteredScatterSeries>
            <c15:filteredScatterSeries>
              <c15:ser>
                <c:idx val="1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IMT-2020\hhl\[04.UrbanMacro-mMTC_CL_and_DLgeometry_v19_hl.xlsx]CL&amp;Geometry'!$AY$25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99CC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>
                      <a:solidFill>
                        <a:srgbClr val="99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IMT-2020\hhl\[04.UrbanMacro-mMTC_CL_and_DLgeometry_v19_hl.xlsx]CL&amp;Geometry'!$AY$29:$AY$129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2-CBB4-4924-B96F-97090002EB1C}"/>
                  </c:ext>
                </c:extLst>
              </c15:ser>
            </c15:filteredScatterSeries>
            <c15:filteredScatterSeries>
              <c15:ser>
                <c:idx val="1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IMT-2020\hhl\[04.UrbanMacro-mMTC_CL_and_DLgeometry_v19_hl.xlsx]CL&amp;Geometry'!$AZ$25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CC00"/>
                    </a:solidFill>
                    <a:prstDash val="solid"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>
                      <a:solidFill>
                        <a:srgbClr val="FF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IMT-2020\hhl\[04.UrbanMacro-mMTC_CL_and_DLgeometry_v19_hl.xlsx]CL&amp;Geometry'!$AZ$29:$AZ$129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3-CBB4-4924-B96F-97090002EB1C}"/>
                  </c:ext>
                </c:extLst>
              </c15:ser>
            </c15:filteredScatterSeries>
            <c15:filteredScatterSeries>
              <c15:ser>
                <c:idx val="2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IMT-2020\hhl\[04.UrbanMacro-mMTC_CL_and_DLgeometry_v19_hl.xlsx]CL&amp;Geometry'!$BA$25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9900"/>
                    </a:solidFill>
                    <a:prstDash val="solid"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>
                      <a:solidFill>
                        <a:srgbClr val="FF99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IMT-2020\hhl\[04.UrbanMacro-mMTC_CL_and_DLgeometry_v19_hl.xlsx]CL&amp;Geometry'!$BA$29:$BA$129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4-CBB4-4924-B96F-97090002EB1C}"/>
                  </c:ext>
                </c:extLst>
              </c15:ser>
            </c15:filteredScatterSeries>
            <c15:filteredScatterSeries>
              <c15:ser>
                <c:idx val="2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IMT-2020\hhl\[04.UrbanMacro-mMTC_CL_and_DLgeometry_v19_hl.xlsx]CL&amp;Geometry'!$BB$25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6600"/>
                    </a:solidFill>
                    <a:prstDash val="solid"/>
                  </a:ln>
                </c:spPr>
                <c:marker>
                  <c:symbol val="x"/>
                  <c:size val="5"/>
                  <c:spPr>
                    <a:noFill/>
                    <a:ln>
                      <a:solidFill>
                        <a:srgbClr val="FF66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IMT-2020\hhl\[04.UrbanMacro-mMTC_CL_and_DLgeometry_v19_hl.xlsx]CL&amp;Geometry'!$BB$29:$BB$129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5-CBB4-4924-B96F-97090002EB1C}"/>
                  </c:ext>
                </c:extLst>
              </c15:ser>
            </c15:filteredScatterSeries>
            <c15:filteredScatterSeries>
              <c15:ser>
                <c:idx val="2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IMT-2020\hhl\[04.UrbanMacro-mMTC_CL_and_DLgeometry_v19_hl.xlsx]CL&amp;Geometry'!$BC$25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666699"/>
                    </a:solidFill>
                    <a:prstDash val="solid"/>
                  </a:ln>
                </c:spPr>
                <c:marker>
                  <c:symbol val="star"/>
                  <c:size val="5"/>
                  <c:spPr>
                    <a:noFill/>
                    <a:ln>
                      <a:solidFill>
                        <a:srgbClr val="666699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IMT-2020\hhl\[04.UrbanMacro-mMTC_CL_and_DLgeometry_v19_hl.xlsx]CL&amp;Geometry'!$BC$29:$BC$129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6-CBB4-4924-B96F-97090002EB1C}"/>
                  </c:ext>
                </c:extLst>
              </c15:ser>
            </c15:filteredScatterSeries>
            <c15:filteredScatterSeries>
              <c15:ser>
                <c:idx val="2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IMT-2020\hhl\[04.UrbanMacro-mMTC_CL_and_DLgeometry_v19_hl.xlsx]CL&amp;Geometry'!$BD$25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969696"/>
                    </a:solidFill>
                    <a:prstDash val="solid"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>
                      <a:solidFill>
                        <a:srgbClr val="96969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IMT-2020\hhl\[04.UrbanMacro-mMTC_CL_and_DLgeometry_v19_hl.xlsx]CL&amp;Geometry'!$BD$29:$BD$129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7-CBB4-4924-B96F-97090002EB1C}"/>
                  </c:ext>
                </c:extLst>
              </c15:ser>
            </c15:filteredScatterSeries>
            <c15:filteredScatterSeries>
              <c15:ser>
                <c:idx val="2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IMT-2020\hhl\[04.UrbanMacro-mMTC_CL_and_DLgeometry_v19_hl.xlsx]CL&amp;Geometry'!$BE$25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003366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0033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IMT-2020\hhl\[04.UrbanMacro-mMTC_CL_and_DLgeometry_v19_hl.xlsx]CL&amp;Geometry'!$BE$29:$BE$129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8-CBB4-4924-B96F-97090002EB1C}"/>
                  </c:ext>
                </c:extLst>
              </c15:ser>
            </c15:filteredScatterSeries>
            <c15:filteredScatterSeries>
              <c15:ser>
                <c:idx val="25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IMT-2020\hhl\[04.UrbanMacro-mMTC_CL_and_DLgeometry_v19_hl.xlsx]CL&amp;Geometry'!$BF$25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9966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99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IMT-2020\hhl\[04.UrbanMacro-mMTC_CL_and_DLgeometry_v19_hl.xlsx]CL&amp;Geometry'!$BF$29:$BF$129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9-CBB4-4924-B96F-97090002EB1C}"/>
                  </c:ext>
                </c:extLst>
              </c15:ser>
            </c15:filteredScatterSeries>
            <c15:filteredScatterSeries>
              <c15:ser>
                <c:idx val="26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IMT-2020\hhl\[04.UrbanMacro-mMTC_CL_and_DLgeometry_v19_hl.xlsx]CL&amp;Geometry'!$BG$25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003300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00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IMT-2020\hhl\[04.UrbanMacro-mMTC_CL_and_DLgeometry_v19_hl.xlsx]CL&amp;Geometry'!$BG$29:$BG$129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A-CBB4-4924-B96F-97090002EB1C}"/>
                  </c:ext>
                </c:extLst>
              </c15:ser>
            </c15:filteredScatterSeries>
            <c15:filteredScatterSeries>
              <c15:ser>
                <c:idx val="27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33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>
                      <a:solidFill>
                        <a:srgbClr val="33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IMT-2020\hhl\[04.UrbanMacro-mMTC_CL_and_DLgeometry_v19_hl.xlsx]CL&amp;Geometry'!$BH$29:$BH$129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B-CBB4-4924-B96F-97090002EB1C}"/>
                  </c:ext>
                </c:extLst>
              </c15:ser>
            </c15:filteredScatterSeries>
            <c15:filteredScatterSeries>
              <c15:ser>
                <c:idx val="28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IMT-2020\hhl\[04.UrbanMacro-mMTC_CL_and_DLgeometry_v19_hl.xlsx]CL&amp;Geometry'!$BI$29:$BI$129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C-CBB4-4924-B96F-97090002EB1C}"/>
                  </c:ext>
                </c:extLst>
              </c15:ser>
            </c15:filteredScatterSeries>
          </c:ext>
        </c:extLst>
      </c:scatterChart>
      <c:valAx>
        <c:axId val="-414748096"/>
        <c:scaling>
          <c:orientation val="minMax"/>
          <c:max val="35"/>
          <c:min val="-15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DL geometry [dB]</a:t>
                </a:r>
              </a:p>
            </c:rich>
          </c:tx>
          <c:layout>
            <c:manualLayout>
              <c:xMode val="edge"/>
              <c:yMode val="edge"/>
              <c:x val="0.37131060242285679"/>
              <c:y val="0.93360553655678324"/>
            </c:manualLayout>
          </c:layout>
          <c:overlay val="0"/>
          <c:spPr>
            <a:noFill/>
            <a:ln w="25400">
              <a:noFill/>
            </a:ln>
          </c:spPr>
        </c:title>
        <c:numFmt formatCode="#,##0.0_ 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-414748640"/>
        <c:crossesAt val="-120"/>
        <c:crossBetween val="midCat"/>
        <c:majorUnit val="10"/>
        <c:minorUnit val="1"/>
      </c:valAx>
      <c:valAx>
        <c:axId val="-414748640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7024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>
            <a:solidFill>
              <a:srgbClr val="000000"/>
            </a:solidFill>
            <a:prstDash val="dash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-414748096"/>
        <c:crosses val="autoZero"/>
        <c:crossBetween val="midCat"/>
        <c:majorUnit val="10"/>
        <c:minorUnit val="4"/>
      </c:valAx>
      <c:spPr>
        <a:noFill/>
        <a:ln w="12700">
          <a:solidFill>
            <a:schemeClr val="tx1">
              <a:lumMod val="50000"/>
              <a:lumOff val="50000"/>
            </a:schemeClr>
          </a:solidFill>
        </a:ln>
      </c:spPr>
    </c:plotArea>
    <c:legend>
      <c:legendPos val="r"/>
      <c:layout>
        <c:manualLayout>
          <c:xMode val="edge"/>
          <c:yMode val="edge"/>
          <c:x val="0.58990883155854223"/>
          <c:y val="0.52635624951826365"/>
          <c:w val="0.33372567720025409"/>
          <c:h val="0.34214668149711636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500"/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EF4EC4C-4331-47CD-92ED-894A6FC9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8501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 Inc.</cp:lastModifiedBy>
  <cp:revision>2</cp:revision>
  <cp:lastPrinted>2017-11-03T15:53:00Z</cp:lastPrinted>
  <dcterms:created xsi:type="dcterms:W3CDTF">2019-09-17T15:59:00Z</dcterms:created>
  <dcterms:modified xsi:type="dcterms:W3CDTF">2019-09-17T15:59:00Z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